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jc w:val="center"/>
        <w:rPr>
          <w:rFonts w:ascii="宋体" w:eastAsia="宋体" w:cs="宋体"/>
          <w:b/>
          <w:sz w:val="36"/>
          <w:szCs w:val="36"/>
        </w:rPr>
      </w:pPr>
      <w:bookmarkStart w:id="0" w:name="_Toc426111177"/>
    </w:p>
    <w:p>
      <w:pPr>
        <w:widowControl/>
        <w:shd w:val="clear" w:color="auto" w:fill="FFFFFF"/>
        <w:adjustRightInd w:val="0"/>
        <w:snapToGrid w:val="0"/>
        <w:jc w:val="center"/>
        <w:rPr>
          <w:rFonts w:ascii="宋体" w:eastAsia="宋体" w:cs="宋体"/>
          <w:b/>
          <w:sz w:val="36"/>
          <w:szCs w:val="36"/>
        </w:rPr>
      </w:pPr>
    </w:p>
    <w:p>
      <w:pPr>
        <w:jc w:val="center"/>
        <w:rPr>
          <w:rFonts w:ascii="宋体" w:eastAsia="宋体"/>
          <w:b/>
          <w:sz w:val="36"/>
          <w:szCs w:val="36"/>
        </w:rPr>
      </w:pPr>
      <w:r>
        <w:rPr>
          <w:rFonts w:hint="eastAsia" w:ascii="宋体" w:hAnsi="宋体"/>
          <w:b/>
          <w:sz w:val="36"/>
          <w:szCs w:val="36"/>
        </w:rPr>
        <w:t>中职与</w:t>
      </w:r>
      <w:r>
        <w:rPr>
          <w:rFonts w:hint="eastAsia" w:ascii="宋体" w:hAnsi="宋体"/>
          <w:b/>
          <w:sz w:val="36"/>
          <w:szCs w:val="36"/>
          <w:lang w:eastAsia="zh-CN"/>
        </w:rPr>
        <w:t>专科</w:t>
      </w:r>
      <w:r>
        <w:rPr>
          <w:rFonts w:hint="eastAsia" w:ascii="宋体" w:hAnsi="宋体"/>
          <w:b/>
          <w:sz w:val="36"/>
          <w:szCs w:val="36"/>
        </w:rPr>
        <w:t>对口贯通“</w:t>
      </w:r>
      <w:r>
        <w:rPr>
          <w:rFonts w:ascii="宋体" w:hAnsi="宋体"/>
          <w:b/>
          <w:sz w:val="36"/>
          <w:szCs w:val="36"/>
        </w:rPr>
        <w:t>3+</w:t>
      </w:r>
      <w:r>
        <w:rPr>
          <w:rFonts w:hint="eastAsia" w:ascii="宋体" w:hAnsi="宋体"/>
          <w:b/>
          <w:sz w:val="36"/>
          <w:szCs w:val="36"/>
          <w:lang w:val="en-US" w:eastAsia="zh-CN"/>
        </w:rPr>
        <w:t>2</w:t>
      </w:r>
      <w:r>
        <w:rPr>
          <w:rFonts w:hint="eastAsia" w:ascii="宋体" w:hAnsi="宋体"/>
          <w:b/>
          <w:sz w:val="36"/>
          <w:szCs w:val="36"/>
        </w:rPr>
        <w:t>”分段人才培养</w:t>
      </w:r>
    </w:p>
    <w:p>
      <w:pPr>
        <w:jc w:val="center"/>
        <w:rPr>
          <w:rFonts w:ascii="宋体" w:eastAsia="宋体"/>
          <w:b/>
          <w:sz w:val="36"/>
          <w:szCs w:val="36"/>
        </w:rPr>
      </w:pPr>
      <w:r>
        <w:rPr>
          <w:rFonts w:hint="eastAsia" w:ascii="宋体" w:hAnsi="宋体"/>
          <w:b/>
          <w:spacing w:val="-16"/>
          <w:sz w:val="36"/>
          <w:szCs w:val="36"/>
        </w:rPr>
        <w:t>中职学前教育专业</w:t>
      </w:r>
      <w:r>
        <w:rPr>
          <w:rFonts w:hint="eastAsia" w:ascii="宋体" w:hAnsi="宋体"/>
          <w:b/>
          <w:sz w:val="36"/>
          <w:szCs w:val="36"/>
        </w:rPr>
        <w:t>对接</w:t>
      </w:r>
      <w:r>
        <w:rPr>
          <w:rFonts w:hint="eastAsia" w:ascii="宋体" w:hAnsi="宋体"/>
          <w:b/>
          <w:sz w:val="36"/>
          <w:szCs w:val="36"/>
          <w:lang w:eastAsia="zh-CN"/>
        </w:rPr>
        <w:t>专科</w:t>
      </w:r>
      <w:r>
        <w:rPr>
          <w:rFonts w:hint="eastAsia" w:ascii="宋体" w:hAnsi="宋体"/>
          <w:b/>
          <w:sz w:val="36"/>
          <w:szCs w:val="36"/>
        </w:rPr>
        <w:t>学前教育专业</w:t>
      </w:r>
    </w:p>
    <w:p>
      <w:pPr>
        <w:jc w:val="center"/>
        <w:rPr>
          <w:b/>
          <w:sz w:val="52"/>
          <w:szCs w:val="52"/>
        </w:rPr>
      </w:pPr>
    </w:p>
    <w:p>
      <w:pPr>
        <w:rPr>
          <w:b/>
          <w:sz w:val="52"/>
          <w:szCs w:val="52"/>
        </w:rPr>
      </w:pPr>
    </w:p>
    <w:p>
      <w:pPr>
        <w:jc w:val="center"/>
        <w:rPr>
          <w:b/>
          <w:sz w:val="84"/>
          <w:szCs w:val="84"/>
        </w:rPr>
      </w:pPr>
      <w:r>
        <w:rPr>
          <w:rFonts w:hint="eastAsia"/>
          <w:b/>
          <w:sz w:val="84"/>
          <w:szCs w:val="84"/>
        </w:rPr>
        <w:t>人才培养方案</w:t>
      </w: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jc w:val="center"/>
        <w:rPr>
          <w:b/>
          <w:sz w:val="52"/>
          <w:szCs w:val="52"/>
        </w:rPr>
      </w:pPr>
    </w:p>
    <w:p>
      <w:pPr>
        <w:rPr>
          <w:b/>
          <w:sz w:val="52"/>
          <w:szCs w:val="52"/>
        </w:rPr>
      </w:pPr>
    </w:p>
    <w:p>
      <w:pPr>
        <w:jc w:val="center"/>
        <w:rPr>
          <w:b/>
          <w:sz w:val="52"/>
          <w:szCs w:val="52"/>
        </w:rPr>
      </w:pPr>
    </w:p>
    <w:p>
      <w:pPr>
        <w:jc w:val="center"/>
        <w:rPr>
          <w:b/>
          <w:sz w:val="52"/>
          <w:szCs w:val="52"/>
        </w:rPr>
      </w:pPr>
    </w:p>
    <w:p>
      <w:pPr>
        <w:jc w:val="center"/>
        <w:rPr>
          <w:b/>
          <w:sz w:val="32"/>
          <w:szCs w:val="52"/>
        </w:rPr>
      </w:pPr>
      <w:r>
        <mc:AlternateContent>
          <mc:Choice Requires="wps">
            <w:drawing>
              <wp:anchor distT="0" distB="0" distL="114300" distR="114300" simplePos="0" relativeHeight="251662336" behindDoc="0" locked="0" layoutInCell="1" allowOverlap="1">
                <wp:simplePos x="0" y="0"/>
                <wp:positionH relativeFrom="column">
                  <wp:posOffset>3804920</wp:posOffset>
                </wp:positionH>
                <wp:positionV relativeFrom="paragraph">
                  <wp:posOffset>71755</wp:posOffset>
                </wp:positionV>
                <wp:extent cx="675005" cy="533400"/>
                <wp:effectExtent l="4445" t="4445" r="6350" b="10795"/>
                <wp:wrapNone/>
                <wp:docPr id="1" name="文本框 2"/>
                <wp:cNvGraphicFramePr/>
                <a:graphic xmlns:a="http://schemas.openxmlformats.org/drawingml/2006/main">
                  <a:graphicData uri="http://schemas.microsoft.com/office/word/2010/wordprocessingShape">
                    <wps:wsp>
                      <wps:cNvSpPr txBox="1"/>
                      <wps:spPr>
                        <a:xfrm>
                          <a:off x="0" y="0"/>
                          <a:ext cx="675005" cy="533400"/>
                        </a:xfrm>
                        <a:prstGeom prst="rect">
                          <a:avLst/>
                        </a:prstGeom>
                        <a:solidFill>
                          <a:srgbClr val="FFFFFF"/>
                        </a:solidFill>
                        <a:ln w="6350" cap="flat" cmpd="sng">
                          <a:solidFill>
                            <a:srgbClr val="FFFFFF"/>
                          </a:solidFill>
                          <a:prstDash val="solid"/>
                          <a:round/>
                          <a:headEnd type="none" w="med" len="med"/>
                          <a:tailEnd type="none" w="med" len="med"/>
                        </a:ln>
                      </wps:spPr>
                      <wps:txbx>
                        <w:txbxContent>
                          <w:p>
                            <w:pPr>
                              <w:rPr>
                                <w:b/>
                                <w:sz w:val="32"/>
                                <w:szCs w:val="32"/>
                              </w:rPr>
                            </w:pPr>
                            <w:r>
                              <w:rPr>
                                <w:rFonts w:hint="eastAsia"/>
                                <w:b/>
                                <w:sz w:val="32"/>
                                <w:szCs w:val="32"/>
                              </w:rPr>
                              <w:t>编印</w:t>
                            </w:r>
                          </w:p>
                        </w:txbxContent>
                      </wps:txbx>
                      <wps:bodyPr upright="1"/>
                    </wps:wsp>
                  </a:graphicData>
                </a:graphic>
              </wp:anchor>
            </w:drawing>
          </mc:Choice>
          <mc:Fallback>
            <w:pict>
              <v:shape id="文本框 2" o:spid="_x0000_s1026" o:spt="202" type="#_x0000_t202" style="position:absolute;left:0pt;margin-left:299.6pt;margin-top:5.65pt;height:42pt;width:53.15pt;z-index:251662336;mso-width-relative:page;mso-height-relative:page;" fillcolor="#FFFFFF" filled="t" stroked="t" coordsize="21600,21600" o:gfxdata="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ME7MNgAAAAJAQAADwAAAAAAAAABACAAAAAiAAAA&#10;ZHJzL2Rvd25yZXYueG1sUEsBAhQAFAAAAAgAh07iQFlRBR8HAgAANQQAAA4AAAAAAAAAAQAgAAAA&#10;JwEAAGRycy9lMm9Eb2MueG1sUEsFBgAAAAAGAAYAWQEAAKAFAAAAAA==&#10;">
                <v:fill on="t" focussize="0,0"/>
                <v:stroke weight="0.5pt" color="#FFFFFF" joinstyle="round"/>
                <v:imagedata o:title=""/>
                <o:lock v:ext="edit" aspectratio="f"/>
                <v:textbox>
                  <w:txbxContent>
                    <w:p>
                      <w:pPr>
                        <w:rPr>
                          <w:b/>
                          <w:sz w:val="32"/>
                          <w:szCs w:val="32"/>
                        </w:rPr>
                      </w:pPr>
                      <w:r>
                        <w:rPr>
                          <w:rFonts w:hint="eastAsia"/>
                          <w:b/>
                          <w:sz w:val="32"/>
                          <w:szCs w:val="32"/>
                        </w:rPr>
                        <w:t>编印</w:t>
                      </w:r>
                    </w:p>
                  </w:txbxContent>
                </v:textbox>
              </v:shape>
            </w:pict>
          </mc:Fallback>
        </mc:AlternateContent>
      </w:r>
      <w:r>
        <w:rPr>
          <w:rFonts w:hint="eastAsia"/>
          <w:b/>
          <w:sz w:val="32"/>
          <w:szCs w:val="52"/>
        </w:rPr>
        <w:t>重庆工商学校</w:t>
      </w:r>
    </w:p>
    <w:p>
      <w:pPr>
        <w:jc w:val="center"/>
        <w:rPr>
          <w:sz w:val="52"/>
          <w:szCs w:val="52"/>
        </w:rPr>
      </w:pPr>
      <w:r>
        <w:rPr>
          <w:rFonts w:hint="eastAsia"/>
          <w:b/>
          <w:sz w:val="32"/>
          <w:szCs w:val="52"/>
        </w:rPr>
        <w:t>二〇</w:t>
      </w:r>
      <w:r>
        <w:rPr>
          <w:rFonts w:hint="eastAsia"/>
          <w:b/>
          <w:sz w:val="32"/>
          <w:szCs w:val="52"/>
          <w:lang w:val="en-US" w:eastAsia="zh-CN"/>
        </w:rPr>
        <w:t>二一</w:t>
      </w:r>
      <w:r>
        <w:rPr>
          <w:rFonts w:hint="eastAsia"/>
          <w:b/>
          <w:sz w:val="32"/>
          <w:szCs w:val="52"/>
        </w:rPr>
        <w:t>年</w:t>
      </w:r>
      <w:r>
        <w:rPr>
          <w:rFonts w:hint="eastAsia"/>
          <w:b/>
          <w:sz w:val="32"/>
          <w:szCs w:val="52"/>
          <w:lang w:eastAsia="zh-CN"/>
        </w:rPr>
        <w:t>三</w:t>
      </w:r>
      <w:r>
        <w:rPr>
          <w:rFonts w:hint="eastAsia"/>
          <w:b/>
          <w:sz w:val="32"/>
          <w:szCs w:val="52"/>
        </w:rPr>
        <w:t>月</w:t>
      </w:r>
    </w:p>
    <w:p>
      <w:pPr>
        <w:jc w:val="left"/>
        <w:sectPr>
          <w:footerReference r:id="rId3" w:type="default"/>
          <w:footerReference r:id="rId4" w:type="even"/>
          <w:pgSz w:w="11906" w:h="16838"/>
          <w:pgMar w:top="1418" w:right="1247" w:bottom="1247" w:left="1418" w:header="851" w:footer="1247" w:gutter="0"/>
          <w:pgNumType w:fmt="decimal" w:start="1"/>
          <w:cols w:space="720" w:num="1"/>
          <w:titlePg/>
          <w:docGrid w:linePitch="600" w:charSpace="22922"/>
        </w:sectPr>
      </w:pP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一、专业名称与专业代码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1.专业名称：</w:t>
      </w:r>
      <w:r>
        <w:rPr>
          <w:rFonts w:hint="eastAsia" w:ascii="宋体" w:hAnsi="宋体" w:eastAsia="宋体" w:cs="宋体"/>
          <w:sz w:val="32"/>
          <w:szCs w:val="32"/>
          <w:lang w:eastAsia="zh-CN"/>
        </w:rPr>
        <w:t>学前</w:t>
      </w:r>
      <w:r>
        <w:rPr>
          <w:rFonts w:hint="eastAsia" w:ascii="宋体" w:hAnsi="宋体" w:eastAsia="宋体" w:cs="宋体"/>
          <w:sz w:val="32"/>
          <w:szCs w:val="32"/>
        </w:rPr>
        <w:t>教育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宋体" w:hAnsi="宋体" w:eastAsia="宋体" w:cs="宋体"/>
          <w:sz w:val="32"/>
          <w:szCs w:val="32"/>
          <w:lang w:val="en-US" w:eastAsia="zh-CN"/>
        </w:rPr>
      </w:pPr>
      <w:r>
        <w:rPr>
          <w:rFonts w:hint="eastAsia" w:ascii="宋体" w:hAnsi="宋体" w:eastAsia="宋体" w:cs="宋体"/>
          <w:sz w:val="32"/>
          <w:szCs w:val="32"/>
        </w:rPr>
        <w:t>2.专业代码：</w:t>
      </w:r>
      <w:r>
        <w:rPr>
          <w:rFonts w:hint="eastAsia" w:ascii="宋体" w:hAnsi="宋体" w:eastAsia="宋体" w:cs="宋体"/>
          <w:sz w:val="32"/>
          <w:szCs w:val="32"/>
          <w:lang w:val="en-US" w:eastAsia="zh-CN"/>
        </w:rPr>
        <w:t xml:space="preserve"> 160100</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二、招生对象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应届初中毕业生，初中毕业暨高中升学考试成绩达到相应要求。</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三、入学要求与基本学制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1.入学要求：初中应届毕业生 （年龄18周岁以下，达到相应分数线，且体检面试合格）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2.基本学制：三年</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四、培养目标与人才规格</w:t>
      </w:r>
    </w:p>
    <w:bookmarkEnd w:id="0"/>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lang w:eastAsia="zh-CN"/>
        </w:rPr>
      </w:pPr>
      <w:bookmarkStart w:id="1" w:name="_Toc22531"/>
      <w:bookmarkStart w:id="2" w:name="_Toc195"/>
      <w:bookmarkStart w:id="3" w:name="_Toc23174"/>
      <w:r>
        <w:rPr>
          <w:rFonts w:hint="eastAsia" w:ascii="宋体" w:hAnsi="宋体" w:eastAsia="宋体" w:cs="宋体"/>
          <w:sz w:val="32"/>
          <w:szCs w:val="32"/>
          <w:lang w:eastAsia="zh-CN"/>
        </w:rPr>
        <w:t>（一）人才培养目标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本专业</w:t>
      </w:r>
      <w:r>
        <w:rPr>
          <w:rFonts w:hint="eastAsia" w:ascii="宋体" w:hAnsi="宋体" w:eastAsia="宋体" w:cs="宋体"/>
          <w:sz w:val="32"/>
          <w:szCs w:val="32"/>
          <w:lang w:val="en-US" w:eastAsia="zh-CN"/>
        </w:rPr>
        <w:t>坚持立德树人，</w:t>
      </w:r>
      <w:r>
        <w:rPr>
          <w:rFonts w:hint="eastAsia" w:ascii="宋体" w:hAnsi="宋体" w:eastAsia="宋体" w:cs="宋体"/>
          <w:sz w:val="32"/>
          <w:szCs w:val="32"/>
        </w:rPr>
        <w:t>主要面向学前儿童教育行业，培养德、智、体、美全面发展，具有良好的科学文化素养，热爱学前教育事业，具有良好的职业道德和职业素养，有科学的儿童观、教师观、教育观及现代教育理念，具备一定的文化基础知识、基础的专业知识和专业技能，能适应</w:t>
      </w:r>
      <w:r>
        <w:rPr>
          <w:rFonts w:hint="eastAsia" w:ascii="宋体" w:hAnsi="宋体" w:eastAsia="宋体" w:cs="宋体"/>
          <w:sz w:val="32"/>
          <w:szCs w:val="32"/>
          <w:lang w:eastAsia="zh-CN"/>
        </w:rPr>
        <w:t>专科</w:t>
      </w:r>
      <w:r>
        <w:rPr>
          <w:rFonts w:hint="eastAsia" w:ascii="宋体" w:hAnsi="宋体" w:eastAsia="宋体" w:cs="宋体"/>
          <w:sz w:val="32"/>
          <w:szCs w:val="32"/>
        </w:rPr>
        <w:t>阶段学习要求，具有专业可持续发展潜力的高素质劳动者和技能型人才。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二</w:t>
      </w:r>
      <w:r>
        <w:rPr>
          <w:rFonts w:hint="eastAsia" w:ascii="宋体" w:hAnsi="宋体" w:eastAsia="宋体" w:cs="宋体"/>
          <w:sz w:val="32"/>
          <w:szCs w:val="32"/>
          <w:lang w:eastAsia="zh-CN"/>
        </w:rPr>
        <w:t>）人才培养规格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本专业毕业生应该具有以下专业理念与师德、专业知识和专业能力：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 专业理念与师德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 热爱幼儿教育事业，理解幼儿教育和保育工作的内容，理解以游戏为基本活动的原则。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 贯彻</w:t>
      </w:r>
      <w:r>
        <w:rPr>
          <w:rFonts w:hint="eastAsia" w:ascii="宋体" w:hAnsi="宋体" w:eastAsia="宋体" w:cs="宋体"/>
          <w:sz w:val="32"/>
          <w:szCs w:val="32"/>
          <w:lang w:val="en-US" w:eastAsia="zh-CN"/>
        </w:rPr>
        <w:t>党和</w:t>
      </w:r>
      <w:r>
        <w:rPr>
          <w:rFonts w:hint="eastAsia" w:ascii="宋体" w:hAnsi="宋体" w:eastAsia="宋体" w:cs="宋体"/>
          <w:sz w:val="32"/>
          <w:szCs w:val="32"/>
        </w:rPr>
        <w:t>国家教育方针政策，遵守教育法律法规。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 认同教师职业的专业性，坚持师德为先，幼儿为本，能力为重，终身学习的理念。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 关心和爱护幼儿，将幼儿的生命安全和身心健康放在首位，关注幼儿学习与发展的整体性，重视幼儿的学习品质。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(5) 面向全体，平等、公正地对待幼儿，并尊重幼儿个人差异。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(6) 以身示范，整合家庭、社会等教育资源，帮助幼儿形成良好的行为习惯。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(7) 具有良好的身心素质，具有吃苦耐劳精神，能较好的调节和控制自己的情绪</w:t>
      </w:r>
      <w:r>
        <w:rPr>
          <w:rFonts w:hint="eastAsia" w:ascii="宋体" w:hAnsi="宋体" w:eastAsia="宋体" w:cs="宋体"/>
          <w:sz w:val="32"/>
          <w:szCs w:val="32"/>
          <w:lang w:eastAsia="zh-CN"/>
        </w:rPr>
        <w:t>，</w:t>
      </w:r>
      <w:r>
        <w:rPr>
          <w:rFonts w:hint="eastAsia" w:ascii="宋体" w:hAnsi="宋体" w:eastAsia="宋体" w:cs="宋体"/>
          <w:sz w:val="32"/>
          <w:szCs w:val="32"/>
        </w:rPr>
        <w:t>保持平和的心态。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(8) 乐观向上，富有爱心、耐心、细心、责任心和亲和力。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2.专业知识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（1）掌握一定的自然科学和社会科学基础知识，掌握一定的现代信息技术知识；了解国家有关幼儿生存、发展和保护的相关法律法规与政策。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（2）掌握幼儿卫生保健的基础知识，理解幼儿保教工作的意义，了解幼儿卫生保健与急救的基本常识。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（3）掌握幼儿发展心理基础知识，了解幼儿心理发展各阶段特点，掌握不同年龄幼儿心理发展特点、规律。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（4）掌握幼儿学习与发展的基本知识，以及幼儿教育目标、策略和基本方法，熟悉幼儿园教育任务、内容、要求和基本原则以及幼儿园教育的主要途径、组织形式、活动方式。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（5）掌握观察幼儿、与幼儿谈话、记录幼儿表现的基本方法。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eastAsia="zh-CN"/>
        </w:rPr>
        <w:t>（</w:t>
      </w:r>
      <w:r>
        <w:rPr>
          <w:rFonts w:hint="eastAsia" w:ascii="宋体" w:hAnsi="宋体" w:eastAsia="宋体" w:cs="宋体"/>
          <w:sz w:val="32"/>
          <w:szCs w:val="32"/>
        </w:rPr>
        <w:t>6）掌握幼儿游戏的基本理论。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（7）掌握基本的音乐知识以及歌唱、演奏的基本知识。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（8）掌握基本的美术知识，了解并正确使用美术工具、熟悉美术材料的性能以及各种形式的美术作品，掌握幼儿园环境创设基本知识；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（9）掌握我国主要民族民间舞蹈的基本知识和技能，了解幼儿舞蹈、韵律活动、早操的特征与指导方法。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3.专业能力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（1）具有幼儿园一日活动中做好保育工作的能力；能运用疾病预防、安全防护与救助的基本方法和技能，保护幼儿健康发展。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（2）能根据幼儿心理发展各阶段特点，初步解决幼儿发展中容易出现的问题并能针对性采用适宜的对策。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3）能遵循保教结合原则，合理安排和组织幼儿园一日生活，能够在教育活动中观察幼儿，根据幼儿的表现和需要，调整活动，给予适宜的指导；能与幼儿友好相处、交往、互动与合作，能有效运用观察、谈话、家园联系、作品分析等多种途径客观、全面的了解和评价幼儿；能进行有效的家园沟通与合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（4）能根据幼儿观察与评价的方法对幼儿开展观察和评价，并能初步进行记录和分析。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5）能提供符合幼儿兴趣需要、年龄特点和发展目标的游戏条件，能充分利用游戏空间设计游戏，支持、引发和促进幼儿游戏，鼓励幼儿自主选择游戏内容，引导幼儿在游戏活动中获得身体、认知、语言和社会性等多方面的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（6）初步具备视唱、幼儿歌曲弹唱、打击乐演奏的能力。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7）初步具备指导幼儿进行美术欣赏与学习的能力；会写美术字体、能够熟练运用简笔画进行表达；能够创设有助于促进幼儿成长、学习、游戏和探索的教育环境，能为幼儿提供并制作一些适合其年龄特点的玩教具和学习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（8）初步具备指导幼儿进行学习舞蹈、韵律活动、早操的能力。</w:t>
      </w:r>
    </w:p>
    <w:bookmarkEnd w:id="1"/>
    <w:bookmarkEnd w:id="2"/>
    <w:bookmarkEnd w:id="3"/>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both"/>
        <w:textAlignment w:val="auto"/>
        <w:rPr>
          <w:rFonts w:ascii="宋体" w:hAnsi="宋体" w:eastAsia="宋体" w:cs="宋体"/>
          <w:b/>
          <w:color w:val="auto"/>
          <w:spacing w:val="0"/>
          <w:position w:val="0"/>
          <w:sz w:val="32"/>
          <w:szCs w:val="32"/>
          <w:shd w:val="clear" w:fill="auto"/>
        </w:rPr>
      </w:pPr>
      <w:bookmarkStart w:id="4" w:name="_Toc476830794"/>
      <w:bookmarkStart w:id="5" w:name="_Toc476818339"/>
      <w:r>
        <w:rPr>
          <w:rFonts w:hint="eastAsia" w:ascii="宋体" w:hAnsi="宋体" w:eastAsia="宋体" w:cs="宋体"/>
          <w:b/>
          <w:bCs/>
          <w:kern w:val="2"/>
          <w:sz w:val="32"/>
          <w:szCs w:val="32"/>
          <w:lang w:val="en-US" w:eastAsia="zh-CN" w:bidi="ar-SA"/>
        </w:rPr>
        <w:t>五、</w:t>
      </w:r>
      <w:r>
        <w:rPr>
          <w:rFonts w:ascii="宋体" w:hAnsi="宋体" w:eastAsia="宋体" w:cs="宋体"/>
          <w:b/>
          <w:color w:val="auto"/>
          <w:spacing w:val="0"/>
          <w:position w:val="0"/>
          <w:sz w:val="32"/>
          <w:szCs w:val="32"/>
          <w:shd w:val="clear" w:fill="auto"/>
        </w:rPr>
        <w:t>职业岗位分析与职业资格证书</w:t>
      </w:r>
    </w:p>
    <w:bookmarkEnd w:id="4"/>
    <w:bookmarkEnd w:id="5"/>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（一）职业岗位分析</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学前教育行业的主要岗位有：幼儿园教师、幼儿园保育员、早教机构教师等。对应的岗位能力要求和工作范畴如下列所示：</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Batang" w:hAnsi="Batang" w:eastAsia="Batang" w:cs="Batang"/>
          <w:color w:val="auto"/>
          <w:spacing w:val="0"/>
          <w:position w:val="0"/>
          <w:sz w:val="32"/>
          <w:szCs w:val="32"/>
          <w:shd w:val="clear" w:fill="auto"/>
        </w:rPr>
        <w:t>1.</w:t>
      </w:r>
      <w:r>
        <w:rPr>
          <w:rFonts w:ascii="宋体" w:hAnsi="宋体" w:eastAsia="宋体" w:cs="宋体"/>
          <w:color w:val="auto"/>
          <w:spacing w:val="0"/>
          <w:position w:val="0"/>
          <w:sz w:val="32"/>
          <w:szCs w:val="32"/>
          <w:shd w:val="clear" w:fill="auto"/>
        </w:rPr>
        <w:t>幼儿园教师</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1</w:t>
      </w:r>
      <w:r>
        <w:rPr>
          <w:rFonts w:ascii="宋体" w:hAnsi="宋体" w:eastAsia="宋体" w:cs="宋体"/>
          <w:color w:val="auto"/>
          <w:spacing w:val="0"/>
          <w:position w:val="0"/>
          <w:sz w:val="32"/>
          <w:szCs w:val="32"/>
          <w:shd w:val="clear" w:fill="auto"/>
        </w:rPr>
        <w:t>）掌握职业理解与认识、对幼儿的态度与行为、幼儿保育和教育的态度与行为、个人修养与行为等方面的基本要求。</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2</w:t>
      </w:r>
      <w:r>
        <w:rPr>
          <w:rFonts w:ascii="宋体" w:hAnsi="宋体" w:eastAsia="宋体" w:cs="宋体"/>
          <w:color w:val="auto"/>
          <w:spacing w:val="0"/>
          <w:position w:val="0"/>
          <w:sz w:val="32"/>
          <w:szCs w:val="32"/>
          <w:shd w:val="clear" w:fill="auto"/>
        </w:rPr>
        <w:t>）掌握幼儿发展知识、幼儿保育和教育知识、通识性知识等方面的基本要求。</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3</w:t>
      </w:r>
      <w:r>
        <w:rPr>
          <w:rFonts w:ascii="宋体" w:hAnsi="宋体" w:eastAsia="宋体" w:cs="宋体"/>
          <w:color w:val="auto"/>
          <w:spacing w:val="0"/>
          <w:position w:val="0"/>
          <w:sz w:val="32"/>
          <w:szCs w:val="32"/>
          <w:shd w:val="clear" w:fill="auto"/>
        </w:rPr>
        <w:t>）掌握环境的创设与利用、一日生活的组织与保育、游戏活动的支持与引导、教育活动的计划与实施、激励与评价、沟通与合作、反思与发展等方面的基本要求。</w: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ascii="Batang" w:hAnsi="Batang" w:eastAsia="Batang" w:cs="Batang"/>
          <w:color w:val="auto"/>
          <w:spacing w:val="0"/>
          <w:position w:val="0"/>
          <w:sz w:val="32"/>
          <w:szCs w:val="32"/>
          <w:shd w:val="clear" w:fill="auto"/>
        </w:rPr>
      </w:pPr>
      <w:r>
        <w:rPr>
          <w:rFonts w:ascii="Batang" w:hAnsi="Batang" w:eastAsia="Batang" w:cs="Batang"/>
          <w:color w:val="auto"/>
          <w:spacing w:val="0"/>
          <w:position w:val="0"/>
          <w:sz w:val="32"/>
          <w:szCs w:val="32"/>
          <w:shd w:val="clear" w:fill="auto"/>
        </w:rPr>
        <w:t>2.</w:t>
      </w:r>
      <w:r>
        <w:rPr>
          <w:rFonts w:ascii="宋体" w:hAnsi="宋体" w:eastAsia="宋体" w:cs="宋体"/>
          <w:color w:val="auto"/>
          <w:spacing w:val="0"/>
          <w:position w:val="0"/>
          <w:sz w:val="32"/>
          <w:szCs w:val="32"/>
          <w:shd w:val="clear" w:fill="auto"/>
        </w:rPr>
        <w:t>幼儿园保育员</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1</w:t>
      </w:r>
      <w:r>
        <w:rPr>
          <w:rFonts w:ascii="宋体" w:hAnsi="宋体" w:eastAsia="宋体" w:cs="宋体"/>
          <w:color w:val="auto"/>
          <w:spacing w:val="0"/>
          <w:position w:val="0"/>
          <w:sz w:val="32"/>
          <w:szCs w:val="32"/>
          <w:shd w:val="clear" w:fill="auto"/>
        </w:rPr>
        <w:t>）负责班级、园所房舍、设备、环境的清洁及维护工作。</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2</w:t>
      </w:r>
      <w:r>
        <w:rPr>
          <w:rFonts w:ascii="宋体" w:hAnsi="宋体" w:eastAsia="宋体" w:cs="宋体"/>
          <w:color w:val="auto"/>
          <w:spacing w:val="0"/>
          <w:position w:val="0"/>
          <w:sz w:val="32"/>
          <w:szCs w:val="32"/>
          <w:shd w:val="clear" w:fill="auto"/>
        </w:rPr>
        <w:t>）在教师指导下，管理幼儿生活，并配合班级教师组织教育活动。</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3</w:t>
      </w:r>
      <w:r>
        <w:rPr>
          <w:rFonts w:ascii="宋体" w:hAnsi="宋体" w:eastAsia="宋体" w:cs="宋体"/>
          <w:color w:val="auto"/>
          <w:spacing w:val="0"/>
          <w:position w:val="0"/>
          <w:sz w:val="32"/>
          <w:szCs w:val="32"/>
          <w:shd w:val="clear" w:fill="auto"/>
        </w:rPr>
        <w:t>）在保健医生和班级教师指导下，严格执行幼儿园安全、卫生保健制度。</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4</w:t>
      </w:r>
      <w:r>
        <w:rPr>
          <w:rFonts w:ascii="宋体" w:hAnsi="宋体" w:eastAsia="宋体" w:cs="宋体"/>
          <w:color w:val="auto"/>
          <w:spacing w:val="0"/>
          <w:position w:val="0"/>
          <w:sz w:val="32"/>
          <w:szCs w:val="32"/>
          <w:shd w:val="clear" w:fill="auto"/>
        </w:rPr>
        <w:t>）妥善保管幼儿衣物和本班的设备、用具。</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5</w:t>
      </w:r>
      <w:r>
        <w:rPr>
          <w:rFonts w:ascii="宋体" w:hAnsi="宋体" w:eastAsia="宋体" w:cs="宋体"/>
          <w:color w:val="auto"/>
          <w:spacing w:val="0"/>
          <w:position w:val="0"/>
          <w:sz w:val="32"/>
          <w:szCs w:val="32"/>
          <w:shd w:val="clear" w:fill="auto"/>
        </w:rPr>
        <w:t>）自觉按要求做好每日、每周、每月及每学期的常规工作。</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Batang" w:hAnsi="Batang" w:eastAsia="Batang" w:cs="Batang"/>
          <w:color w:val="auto"/>
          <w:spacing w:val="0"/>
          <w:position w:val="0"/>
          <w:sz w:val="32"/>
          <w:szCs w:val="32"/>
          <w:shd w:val="clear" w:fill="auto"/>
        </w:rPr>
        <w:t>3.</w:t>
      </w:r>
      <w:r>
        <w:rPr>
          <w:rFonts w:ascii="宋体" w:hAnsi="宋体" w:eastAsia="宋体" w:cs="宋体"/>
          <w:color w:val="auto"/>
          <w:spacing w:val="0"/>
          <w:position w:val="0"/>
          <w:sz w:val="32"/>
          <w:szCs w:val="32"/>
          <w:shd w:val="clear" w:fill="auto"/>
        </w:rPr>
        <w:t>早教机构教师</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1</w:t>
      </w:r>
      <w:r>
        <w:rPr>
          <w:rFonts w:ascii="宋体" w:hAnsi="宋体" w:eastAsia="宋体" w:cs="宋体"/>
          <w:color w:val="auto"/>
          <w:spacing w:val="0"/>
          <w:position w:val="0"/>
          <w:sz w:val="32"/>
          <w:szCs w:val="32"/>
          <w:shd w:val="clear" w:fill="auto"/>
        </w:rPr>
        <w:t>）掌握</w:t>
      </w:r>
      <w:r>
        <w:rPr>
          <w:rFonts w:ascii="Batang" w:hAnsi="Batang" w:eastAsia="Batang" w:cs="Batang"/>
          <w:color w:val="auto"/>
          <w:spacing w:val="0"/>
          <w:position w:val="0"/>
          <w:sz w:val="32"/>
          <w:szCs w:val="32"/>
          <w:shd w:val="clear" w:fill="auto"/>
        </w:rPr>
        <w:t>0-3</w:t>
      </w:r>
      <w:r>
        <w:rPr>
          <w:rFonts w:ascii="宋体" w:hAnsi="宋体" w:eastAsia="宋体" w:cs="宋体"/>
          <w:color w:val="auto"/>
          <w:spacing w:val="0"/>
          <w:position w:val="0"/>
          <w:sz w:val="32"/>
          <w:szCs w:val="32"/>
          <w:shd w:val="clear" w:fill="auto"/>
        </w:rPr>
        <w:t>岁婴幼儿年龄特征，结合各个年龄段宝宝年龄特点设计活动</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w:t>
      </w:r>
      <w:r>
        <w:rPr>
          <w:rFonts w:ascii="Batang" w:hAnsi="Batang" w:eastAsia="Batang" w:cs="Batang"/>
          <w:color w:val="auto"/>
          <w:spacing w:val="0"/>
          <w:position w:val="0"/>
          <w:sz w:val="32"/>
          <w:szCs w:val="32"/>
          <w:shd w:val="clear" w:fill="auto"/>
        </w:rPr>
        <w:t>2</w:t>
      </w:r>
      <w:r>
        <w:rPr>
          <w:rFonts w:ascii="宋体" w:hAnsi="宋体" w:eastAsia="宋体" w:cs="宋体"/>
          <w:color w:val="auto"/>
          <w:spacing w:val="0"/>
          <w:position w:val="0"/>
          <w:sz w:val="32"/>
          <w:szCs w:val="32"/>
          <w:shd w:val="clear" w:fill="auto"/>
        </w:rPr>
        <w:t>）管理使用好早教中心教玩具，做到摆放玩具整齐、有序，同时每学期开学要对玩具登记，期末清点玩具数量，检查玩具安全质量。</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宋体" w:hAnsi="宋体" w:eastAsia="宋体" w:cs="宋体"/>
          <w:color w:val="auto"/>
          <w:spacing w:val="0"/>
          <w:position w:val="0"/>
          <w:sz w:val="32"/>
          <w:szCs w:val="32"/>
          <w:shd w:val="clear" w:fill="auto"/>
        </w:rPr>
      </w:pPr>
      <w:r>
        <w:rPr>
          <w:rFonts w:ascii="宋体" w:hAnsi="宋体" w:eastAsia="宋体" w:cs="宋体"/>
          <w:color w:val="auto"/>
          <w:spacing w:val="0"/>
          <w:position w:val="0"/>
          <w:sz w:val="32"/>
          <w:szCs w:val="32"/>
          <w:shd w:val="clear" w:fill="auto"/>
        </w:rPr>
        <w:t>（二）职业资格证书</w:t>
      </w:r>
    </w:p>
    <w:tbl>
      <w:tblPr>
        <w:tblStyle w:val="24"/>
        <w:tblW w:w="7368" w:type="dxa"/>
        <w:jc w:val="center"/>
        <w:tblLayout w:type="fixed"/>
        <w:tblCellMar>
          <w:top w:w="0" w:type="dxa"/>
          <w:left w:w="10" w:type="dxa"/>
          <w:bottom w:w="0" w:type="dxa"/>
          <w:right w:w="10" w:type="dxa"/>
        </w:tblCellMar>
      </w:tblPr>
      <w:tblGrid>
        <w:gridCol w:w="1243"/>
        <w:gridCol w:w="3166"/>
        <w:gridCol w:w="2959"/>
      </w:tblGrid>
      <w:tr>
        <w:tblPrEx>
          <w:tblCellMar>
            <w:top w:w="0" w:type="dxa"/>
            <w:left w:w="10" w:type="dxa"/>
            <w:bottom w:w="0" w:type="dxa"/>
            <w:right w:w="10" w:type="dxa"/>
          </w:tblCellMar>
        </w:tblPrEx>
        <w:trPr>
          <w:trHeight w:val="571"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序号</w:t>
            </w:r>
          </w:p>
        </w:tc>
        <w:tc>
          <w:tcPr>
            <w:tcW w:w="3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对应职业（岗位）</w:t>
            </w:r>
          </w:p>
        </w:tc>
        <w:tc>
          <w:tcPr>
            <w:tcW w:w="2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48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职业资格证书</w:t>
            </w:r>
          </w:p>
        </w:tc>
      </w:tr>
      <w:tr>
        <w:tblPrEx>
          <w:tblCellMar>
            <w:top w:w="0" w:type="dxa"/>
            <w:left w:w="10" w:type="dxa"/>
            <w:bottom w:w="0" w:type="dxa"/>
            <w:right w:w="10" w:type="dxa"/>
          </w:tblCellMar>
        </w:tblPrEx>
        <w:trPr>
          <w:trHeight w:val="613"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right="0"/>
              <w:jc w:val="center"/>
              <w:rPr>
                <w:color w:val="auto"/>
                <w:spacing w:val="0"/>
                <w:position w:val="0"/>
              </w:rPr>
            </w:pPr>
            <w:r>
              <w:rPr>
                <w:rFonts w:ascii="Batang" w:hAnsi="Batang" w:eastAsia="Batang" w:cs="Batang"/>
                <w:color w:val="auto"/>
                <w:spacing w:val="0"/>
                <w:position w:val="0"/>
                <w:sz w:val="24"/>
                <w:shd w:val="clear" w:fill="auto"/>
              </w:rPr>
              <w:t>1</w:t>
            </w:r>
          </w:p>
        </w:tc>
        <w:tc>
          <w:tcPr>
            <w:tcW w:w="3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幼儿园教师</w:t>
            </w:r>
          </w:p>
        </w:tc>
        <w:tc>
          <w:tcPr>
            <w:tcW w:w="2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幼儿教师资格证</w:t>
            </w:r>
          </w:p>
        </w:tc>
      </w:tr>
      <w:tr>
        <w:tblPrEx>
          <w:tblCellMar>
            <w:top w:w="0" w:type="dxa"/>
            <w:left w:w="10" w:type="dxa"/>
            <w:bottom w:w="0" w:type="dxa"/>
            <w:right w:w="10" w:type="dxa"/>
          </w:tblCellMar>
        </w:tblPrEx>
        <w:trPr>
          <w:trHeight w:val="613"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right="0"/>
              <w:jc w:val="center"/>
              <w:rPr>
                <w:color w:val="auto"/>
                <w:spacing w:val="0"/>
                <w:position w:val="0"/>
              </w:rPr>
            </w:pPr>
            <w:r>
              <w:rPr>
                <w:rFonts w:ascii="Batang" w:hAnsi="Batang" w:eastAsia="Batang" w:cs="Batang"/>
                <w:color w:val="auto"/>
                <w:spacing w:val="0"/>
                <w:position w:val="0"/>
                <w:sz w:val="24"/>
                <w:shd w:val="clear" w:fill="auto"/>
              </w:rPr>
              <w:t>2</w:t>
            </w:r>
          </w:p>
        </w:tc>
        <w:tc>
          <w:tcPr>
            <w:tcW w:w="3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幼儿园保育员</w:t>
            </w:r>
          </w:p>
        </w:tc>
        <w:tc>
          <w:tcPr>
            <w:tcW w:w="2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保育员职业资格证</w:t>
            </w:r>
          </w:p>
        </w:tc>
      </w:tr>
      <w:tr>
        <w:tblPrEx>
          <w:tblCellMar>
            <w:top w:w="0" w:type="dxa"/>
            <w:left w:w="10" w:type="dxa"/>
            <w:bottom w:w="0" w:type="dxa"/>
            <w:right w:w="10" w:type="dxa"/>
          </w:tblCellMar>
        </w:tblPrEx>
        <w:trPr>
          <w:trHeight w:val="923"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right="0"/>
              <w:jc w:val="center"/>
              <w:rPr>
                <w:color w:val="auto"/>
                <w:spacing w:val="0"/>
                <w:position w:val="0"/>
              </w:rPr>
            </w:pPr>
            <w:r>
              <w:rPr>
                <w:rFonts w:ascii="Batang" w:hAnsi="Batang" w:eastAsia="Batang" w:cs="Batang"/>
                <w:color w:val="auto"/>
                <w:spacing w:val="0"/>
                <w:position w:val="0"/>
                <w:sz w:val="24"/>
                <w:shd w:val="clear" w:fill="auto"/>
              </w:rPr>
              <w:t>3</w:t>
            </w:r>
          </w:p>
        </w:tc>
        <w:tc>
          <w:tcPr>
            <w:tcW w:w="3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auto"/>
              </w:rPr>
              <w:t>早教机构教师</w:t>
            </w:r>
          </w:p>
        </w:tc>
        <w:tc>
          <w:tcPr>
            <w:tcW w:w="2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360" w:lineRule="auto"/>
              <w:ind w:left="0" w:right="0" w:firstLine="0"/>
              <w:jc w:val="center"/>
              <w:rPr>
                <w:rFonts w:ascii="Batang" w:hAnsi="Batang" w:eastAsia="Batang" w:cs="Batang"/>
                <w:color w:val="auto"/>
                <w:spacing w:val="0"/>
                <w:position w:val="0"/>
                <w:sz w:val="24"/>
                <w:shd w:val="clear" w:fill="auto"/>
              </w:rPr>
            </w:pPr>
            <w:r>
              <w:rPr>
                <w:rFonts w:ascii="宋体" w:hAnsi="宋体" w:eastAsia="宋体" w:cs="宋体"/>
                <w:color w:val="auto"/>
                <w:spacing w:val="0"/>
                <w:position w:val="0"/>
                <w:sz w:val="24"/>
                <w:shd w:val="clear" w:fill="auto"/>
              </w:rPr>
              <w:t>育婴师职业资格证</w:t>
            </w:r>
          </w:p>
          <w:p>
            <w:pPr>
              <w:spacing w:before="0" w:after="0" w:line="360" w:lineRule="auto"/>
              <w:ind w:left="0" w:right="0" w:firstLine="0"/>
              <w:jc w:val="center"/>
              <w:rPr>
                <w:color w:val="auto"/>
                <w:spacing w:val="0"/>
                <w:position w:val="0"/>
              </w:rPr>
            </w:pPr>
            <w:r>
              <w:rPr>
                <w:rFonts w:ascii="宋体" w:hAnsi="宋体" w:eastAsia="宋体" w:cs="宋体"/>
                <w:color w:val="auto"/>
                <w:spacing w:val="0"/>
                <w:position w:val="0"/>
                <w:sz w:val="24"/>
                <w:shd w:val="clear" w:fill="auto"/>
              </w:rPr>
              <w:t>幼儿教师资格证</w:t>
            </w:r>
          </w:p>
        </w:tc>
      </w:tr>
    </w:tbl>
    <w:p>
      <w:pPr>
        <w:ind w:firstLine="643" w:firstLineChars="200"/>
        <w:rPr>
          <w:rFonts w:hint="eastAsia" w:ascii="宋体" w:hAnsi="宋体" w:eastAsia="宋体" w:cs="宋体"/>
          <w:b/>
          <w:color w:val="auto"/>
          <w:spacing w:val="0"/>
          <w:position w:val="0"/>
          <w:sz w:val="28"/>
          <w:shd w:val="clear" w:fill="auto"/>
          <w:lang w:eastAsia="zh-CN"/>
        </w:rPr>
        <w:sectPr>
          <w:footerReference r:id="rId5" w:type="default"/>
          <w:pgSz w:w="11906" w:h="16838"/>
          <w:pgMar w:top="1440" w:right="1800" w:bottom="1440" w:left="1800" w:header="720" w:footer="720" w:gutter="0"/>
          <w:pgNumType w:fmt="decimal" w:start="1"/>
          <w:cols w:space="720" w:num="1"/>
          <w:docGrid w:type="lines" w:linePitch="312" w:charSpace="0"/>
        </w:sectPr>
      </w:pPr>
      <w:r>
        <w:rPr>
          <w:rFonts w:hint="eastAsia" w:ascii="宋体" w:hAnsi="宋体" w:eastAsia="宋体" w:cs="宋体"/>
          <w:b/>
          <w:color w:val="auto"/>
          <w:spacing w:val="0"/>
          <w:position w:val="0"/>
          <w:sz w:val="32"/>
          <w:szCs w:val="32"/>
          <w:shd w:val="clear" w:fill="auto"/>
          <w:lang w:eastAsia="zh-CN"/>
        </w:rPr>
        <w:t>六、课程结构</w:t>
      </w:r>
    </w:p>
    <w:p>
      <w:pPr>
        <w:numPr>
          <w:ilvl w:val="0"/>
          <w:numId w:val="0"/>
        </w:numPr>
        <w:spacing w:before="0" w:after="0" w:line="360" w:lineRule="auto"/>
        <w:ind w:right="0" w:rightChars="0"/>
        <w:jc w:val="both"/>
        <w:rPr>
          <w:rFonts w:hint="eastAsia" w:ascii="宋体" w:hAnsi="宋体" w:eastAsia="宋体" w:cs="宋体"/>
          <w:b/>
          <w:color w:val="auto"/>
          <w:spacing w:val="0"/>
          <w:position w:val="0"/>
          <w:sz w:val="32"/>
          <w:szCs w:val="32"/>
          <w:shd w:val="clear" w:fill="auto"/>
          <w:lang w:eastAsia="zh-CN"/>
        </w:rPr>
      </w:pPr>
      <w:r>
        <w:rPr>
          <w:sz w:val="32"/>
          <w:szCs w:val="32"/>
        </w:rPr>
        <mc:AlternateContent>
          <mc:Choice Requires="wpg">
            <w:drawing>
              <wp:anchor distT="0" distB="0" distL="114300" distR="114300" simplePos="0" relativeHeight="251663360" behindDoc="0" locked="0" layoutInCell="1" allowOverlap="1">
                <wp:simplePos x="0" y="0"/>
                <wp:positionH relativeFrom="column">
                  <wp:posOffset>1206500</wp:posOffset>
                </wp:positionH>
                <wp:positionV relativeFrom="paragraph">
                  <wp:posOffset>177165</wp:posOffset>
                </wp:positionV>
                <wp:extent cx="5298440" cy="5297805"/>
                <wp:effectExtent l="13970" t="1270" r="8890" b="22225"/>
                <wp:wrapNone/>
                <wp:docPr id="156" name="组合 156"/>
                <wp:cNvGraphicFramePr/>
                <a:graphic xmlns:a="http://schemas.openxmlformats.org/drawingml/2006/main">
                  <a:graphicData uri="http://schemas.microsoft.com/office/word/2010/wordprocessingGroup">
                    <wpg:wgp>
                      <wpg:cNvGrpSpPr/>
                      <wpg:grpSpPr>
                        <a:xfrm>
                          <a:off x="0" y="0"/>
                          <a:ext cx="5298440" cy="5297805"/>
                          <a:chOff x="7163" y="71291"/>
                          <a:chExt cx="8344" cy="8343"/>
                        </a:xfrm>
                      </wpg:grpSpPr>
                      <wps:wsp>
                        <wps:cNvPr id="130" name="文本框 130"/>
                        <wps:cNvSpPr txBox="1"/>
                        <wps:spPr>
                          <a:xfrm>
                            <a:off x="7163" y="77668"/>
                            <a:ext cx="1663" cy="1966"/>
                          </a:xfrm>
                          <a:prstGeom prst="rect">
                            <a:avLst/>
                          </a:prstGeom>
                          <a:solidFill>
                            <a:srgbClr val="FFFFFF"/>
                          </a:solidFill>
                          <a:ln w="28575" cap="flat" cmpd="sng">
                            <a:solidFill>
                              <a:srgbClr val="000000"/>
                            </a:solidFill>
                            <a:prstDash val="solid"/>
                            <a:miter/>
                            <a:headEnd type="none" w="med" len="med"/>
                            <a:tailEnd type="none" w="med" len="med"/>
                          </a:ln>
                        </wps:spPr>
                        <wps:txbx>
                          <w:txbxContent>
                            <w:p>
                              <w:pPr>
                                <w:spacing w:line="480" w:lineRule="exact"/>
                                <w:jc w:val="center"/>
                                <w:rPr>
                                  <w:sz w:val="24"/>
                                  <w:szCs w:val="24"/>
                                </w:rPr>
                              </w:pPr>
                              <w:r>
                                <w:rPr>
                                  <w:rFonts w:hint="eastAsia" w:ascii="Times New Roman" w:hAnsi="Times New Roman" w:eastAsia="宋体" w:cs="宋体"/>
                                  <w:kern w:val="2"/>
                                  <w:sz w:val="24"/>
                                  <w:szCs w:val="24"/>
                                </w:rPr>
                                <w:t>公共</w:t>
                              </w:r>
                            </w:p>
                            <w:p>
                              <w:pPr>
                                <w:spacing w:line="480" w:lineRule="exact"/>
                                <w:jc w:val="center"/>
                                <w:rPr>
                                  <w:sz w:val="24"/>
                                  <w:szCs w:val="24"/>
                                </w:rPr>
                              </w:pPr>
                              <w:r>
                                <w:rPr>
                                  <w:rFonts w:hint="eastAsia" w:ascii="Times New Roman" w:hAnsi="Times New Roman" w:eastAsia="宋体" w:cs="宋体"/>
                                  <w:kern w:val="2"/>
                                  <w:sz w:val="24"/>
                                  <w:szCs w:val="24"/>
                                </w:rPr>
                                <w:t>基础课</w:t>
                              </w:r>
                            </w:p>
                          </w:txbxContent>
                        </wps:txbx>
                        <wps:bodyPr upright="1"/>
                      </wps:wsp>
                      <wpg:grpSp>
                        <wpg:cNvPr id="138" name="组合 138"/>
                        <wpg:cNvGrpSpPr/>
                        <wpg:grpSpPr>
                          <a:xfrm>
                            <a:off x="9573" y="72607"/>
                            <a:ext cx="5419" cy="1984"/>
                            <a:chOff x="0" y="0"/>
                            <a:chExt cx="34419" cy="12598"/>
                          </a:xfrm>
                        </wpg:grpSpPr>
                        <wps:wsp>
                          <wps:cNvPr id="131" name="文本框 131"/>
                          <wps:cNvSpPr txBox="1"/>
                          <wps:spPr>
                            <a:xfrm>
                              <a:off x="0"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w:t>
                                </w:r>
                                <w:r>
                                  <w:rPr>
                                    <w:rFonts w:hint="eastAsia" w:ascii="宋体" w:hAnsi="宋体" w:eastAsia="宋体" w:cs="宋体"/>
                                    <w:kern w:val="2"/>
                                    <w:sz w:val="24"/>
                                    <w:szCs w:val="24"/>
                                    <w:lang w:eastAsia="zh-CN"/>
                                  </w:rPr>
                                  <w:t>卫生</w:t>
                                </w:r>
                                <w:r>
                                  <w:rPr>
                                    <w:rFonts w:hint="eastAsia" w:ascii="宋体" w:hAnsi="宋体" w:eastAsia="宋体" w:cs="宋体"/>
                                    <w:kern w:val="2"/>
                                    <w:sz w:val="24"/>
                                    <w:szCs w:val="24"/>
                                  </w:rPr>
                                  <w:t>学</w:t>
                                </w:r>
                              </w:p>
                            </w:txbxContent>
                          </wps:txbx>
                          <wps:bodyPr upright="1"/>
                        </wps:wsp>
                        <wps:wsp>
                          <wps:cNvPr id="132" name="文本框 132"/>
                          <wps:cNvSpPr txBox="1"/>
                          <wps:spPr>
                            <a:xfrm>
                              <a:off x="5732"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幼儿心理学</w:t>
                                </w:r>
                              </w:p>
                            </w:txbxContent>
                          </wps:txbx>
                          <wps:bodyPr upright="1"/>
                        </wps:wsp>
                        <wps:wsp>
                          <wps:cNvPr id="133" name="文本框 133"/>
                          <wps:cNvSpPr txBox="1"/>
                          <wps:spPr>
                            <a:xfrm>
                              <a:off x="17196"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hint="eastAsia" w:ascii="宋体" w:hAnsi="宋体" w:eastAsia="宋体" w:cs="宋体"/>
                                    <w:sz w:val="24"/>
                                    <w:szCs w:val="24"/>
                                    <w:lang w:eastAsia="zh-CN"/>
                                  </w:rPr>
                                </w:pPr>
                                <w:r>
                                  <w:rPr>
                                    <w:rFonts w:hint="eastAsia" w:ascii="宋体" w:hAnsi="宋体" w:eastAsia="宋体" w:cs="宋体"/>
                                    <w:kern w:val="2"/>
                                    <w:sz w:val="24"/>
                                    <w:szCs w:val="24"/>
                                    <w:lang w:eastAsia="zh-CN"/>
                                  </w:rPr>
                                  <w:t>音乐</w:t>
                                </w:r>
                              </w:p>
                            </w:txbxContent>
                          </wps:txbx>
                          <wps:bodyPr upright="1"/>
                        </wps:wsp>
                        <wps:wsp>
                          <wps:cNvPr id="134" name="文本框 134"/>
                          <wps:cNvSpPr txBox="1"/>
                          <wps:spPr>
                            <a:xfrm>
                              <a:off x="22928"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舞蹈</w:t>
                                </w:r>
                              </w:p>
                            </w:txbxContent>
                          </wps:txbx>
                          <wps:bodyPr upright="1"/>
                        </wps:wsp>
                        <wps:wsp>
                          <wps:cNvPr id="135" name="文本框 135"/>
                          <wps:cNvSpPr txBox="1"/>
                          <wps:spPr>
                            <a:xfrm>
                              <a:off x="28660"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美术</w:t>
                                </w:r>
                              </w:p>
                            </w:txbxContent>
                          </wps:txbx>
                          <wps:bodyPr upright="1"/>
                        </wps:wsp>
                        <wps:wsp>
                          <wps:cNvPr id="137" name="文本框 137"/>
                          <wps:cNvSpPr txBox="1"/>
                          <wps:spPr>
                            <a:xfrm>
                              <a:off x="11464" y="0"/>
                              <a:ext cx="5759" cy="12598"/>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w:t>
                                </w:r>
                                <w:r>
                                  <w:rPr>
                                    <w:rFonts w:hint="eastAsia" w:ascii="宋体" w:hAnsi="宋体" w:eastAsia="宋体" w:cs="宋体"/>
                                    <w:kern w:val="2"/>
                                    <w:sz w:val="24"/>
                                    <w:szCs w:val="24"/>
                                    <w:lang w:eastAsia="zh-CN"/>
                                  </w:rPr>
                                  <w:t>教育</w:t>
                                </w:r>
                                <w:r>
                                  <w:rPr>
                                    <w:rFonts w:hint="eastAsia" w:ascii="宋体" w:hAnsi="宋体" w:eastAsia="宋体" w:cs="宋体"/>
                                    <w:kern w:val="2"/>
                                    <w:sz w:val="24"/>
                                    <w:szCs w:val="24"/>
                                  </w:rPr>
                                  <w:t>学</w:t>
                                </w:r>
                              </w:p>
                            </w:txbxContent>
                          </wps:txbx>
                          <wps:bodyPr upright="1"/>
                        </wps:wsp>
                      </wpg:grpSp>
                      <wps:wsp>
                        <wps:cNvPr id="139" name="文本框 139"/>
                        <wps:cNvSpPr txBox="1"/>
                        <wps:spPr>
                          <a:xfrm>
                            <a:off x="8333" y="72574"/>
                            <a:ext cx="786" cy="1893"/>
                          </a:xfrm>
                          <a:prstGeom prst="rect">
                            <a:avLst/>
                          </a:prstGeom>
                          <a:solidFill>
                            <a:srgbClr val="FFFFFF"/>
                          </a:solidFill>
                          <a:ln w="28575" cap="flat" cmpd="sng">
                            <a:solidFill>
                              <a:srgbClr val="000000"/>
                            </a:solidFill>
                            <a:prstDash val="solid"/>
                            <a:miter/>
                            <a:headEnd type="none" w="med" len="med"/>
                            <a:tailEnd type="none" w="med" len="med"/>
                          </a:ln>
                        </wps:spPr>
                        <wps:txbx>
                          <w:txbxContent>
                            <w:p>
                              <w:pPr>
                                <w:spacing w:line="480" w:lineRule="exact"/>
                                <w:jc w:val="distribute"/>
                                <w:rPr>
                                  <w:sz w:val="21"/>
                                  <w:szCs w:val="21"/>
                                </w:rPr>
                              </w:pPr>
                              <w:r>
                                <w:rPr>
                                  <w:rFonts w:hint="eastAsia" w:ascii="Times New Roman" w:hAnsi="Times New Roman" w:eastAsia="宋体" w:cs="宋体"/>
                                  <w:kern w:val="2"/>
                                  <w:sz w:val="21"/>
                                  <w:szCs w:val="21"/>
                                </w:rPr>
                                <w:t>专业</w:t>
                              </w:r>
                              <w:r>
                                <w:rPr>
                                  <w:rFonts w:hint="eastAsia" w:ascii="Times New Roman" w:hAnsi="Times New Roman" w:eastAsia="宋体" w:cs="宋体"/>
                                  <w:kern w:val="2"/>
                                  <w:sz w:val="21"/>
                                  <w:szCs w:val="21"/>
                                  <w:lang w:val="en-US" w:eastAsia="zh-CN"/>
                                </w:rPr>
                                <w:t>核心课</w:t>
                              </w:r>
                              <w:r>
                                <w:rPr>
                                  <w:rFonts w:hint="eastAsia" w:ascii="Times New Roman" w:hAnsi="Times New Roman" w:eastAsia="宋体" w:cs="宋体"/>
                                  <w:kern w:val="2"/>
                                  <w:sz w:val="21"/>
                                  <w:szCs w:val="21"/>
                                </w:rPr>
                                <w:t>课</w:t>
                              </w:r>
                            </w:p>
                            <w:p>
                              <w:pPr>
                                <w:spacing w:line="480" w:lineRule="exact"/>
                                <w:jc w:val="distribute"/>
                                <w:rPr>
                                  <w:sz w:val="21"/>
                                  <w:szCs w:val="21"/>
                                </w:rPr>
                              </w:pPr>
                            </w:p>
                          </w:txbxContent>
                        </wps:txbx>
                        <wps:bodyPr upright="1"/>
                      </wps:wsp>
                      <wpg:grpSp>
                        <wpg:cNvPr id="147" name="组合 147"/>
                        <wpg:cNvGrpSpPr/>
                        <wpg:grpSpPr>
                          <a:xfrm>
                            <a:off x="10107" y="76688"/>
                            <a:ext cx="5400" cy="936"/>
                            <a:chOff x="4500" y="7257"/>
                            <a:chExt cx="5400" cy="936"/>
                          </a:xfrm>
                        </wpg:grpSpPr>
                        <wps:wsp>
                          <wps:cNvPr id="140" name="直接连接符 140"/>
                          <wps:cNvCnPr/>
                          <wps:spPr>
                            <a:xfrm>
                              <a:off x="4833" y="7559"/>
                              <a:ext cx="4617" cy="0"/>
                            </a:xfrm>
                            <a:prstGeom prst="line">
                              <a:avLst/>
                            </a:prstGeom>
                            <a:ln w="19050" cap="flat" cmpd="sng">
                              <a:solidFill>
                                <a:srgbClr val="000000"/>
                              </a:solidFill>
                              <a:prstDash val="solid"/>
                              <a:headEnd type="none" w="med" len="med"/>
                              <a:tailEnd type="none" w="med" len="med"/>
                            </a:ln>
                          </wps:spPr>
                          <wps:bodyPr upright="1"/>
                        </wps:wsp>
                        <wps:wsp>
                          <wps:cNvPr id="141" name="直接连接符 141"/>
                          <wps:cNvCnPr/>
                          <wps:spPr>
                            <a:xfrm flipH="1" flipV="1">
                              <a:off x="4852" y="7257"/>
                              <a:ext cx="8" cy="298"/>
                            </a:xfrm>
                            <a:prstGeom prst="line">
                              <a:avLst/>
                            </a:prstGeom>
                            <a:ln w="19050" cap="flat" cmpd="sng">
                              <a:solidFill>
                                <a:srgbClr val="000000"/>
                              </a:solidFill>
                              <a:prstDash val="solid"/>
                              <a:headEnd type="none" w="med" len="med"/>
                              <a:tailEnd type="triangle" w="med" len="med"/>
                            </a:ln>
                          </wps:spPr>
                          <wps:bodyPr upright="1"/>
                        </wps:wsp>
                        <wps:wsp>
                          <wps:cNvPr id="142" name="直接连接符 142"/>
                          <wps:cNvCnPr/>
                          <wps:spPr>
                            <a:xfrm flipH="1" flipV="1">
                              <a:off x="9420" y="7263"/>
                              <a:ext cx="8" cy="298"/>
                            </a:xfrm>
                            <a:prstGeom prst="line">
                              <a:avLst/>
                            </a:prstGeom>
                            <a:ln w="19050" cap="flat" cmpd="sng">
                              <a:solidFill>
                                <a:srgbClr val="000000"/>
                              </a:solidFill>
                              <a:prstDash val="solid"/>
                              <a:headEnd type="none" w="med" len="med"/>
                              <a:tailEnd type="triangle" w="med" len="med"/>
                            </a:ln>
                          </wps:spPr>
                          <wps:bodyPr upright="1"/>
                        </wps:wsp>
                        <wps:wsp>
                          <wps:cNvPr id="143" name="直接连接符 143"/>
                          <wps:cNvCnPr/>
                          <wps:spPr>
                            <a:xfrm>
                              <a:off x="4500" y="7878"/>
                              <a:ext cx="5400" cy="0"/>
                            </a:xfrm>
                            <a:prstGeom prst="line">
                              <a:avLst/>
                            </a:prstGeom>
                            <a:ln w="19050" cap="flat" cmpd="sng">
                              <a:solidFill>
                                <a:srgbClr val="000000"/>
                              </a:solidFill>
                              <a:prstDash val="solid"/>
                              <a:headEnd type="none" w="med" len="med"/>
                              <a:tailEnd type="none" w="med" len="med"/>
                            </a:ln>
                          </wps:spPr>
                          <wps:bodyPr upright="1"/>
                        </wps:wsp>
                        <wps:wsp>
                          <wps:cNvPr id="144" name="直接连接符 144"/>
                          <wps:cNvCnPr/>
                          <wps:spPr>
                            <a:xfrm>
                              <a:off x="4517" y="7875"/>
                              <a:ext cx="0" cy="316"/>
                            </a:xfrm>
                            <a:prstGeom prst="line">
                              <a:avLst/>
                            </a:prstGeom>
                            <a:ln w="19050" cap="flat" cmpd="sng">
                              <a:solidFill>
                                <a:srgbClr val="000000"/>
                              </a:solidFill>
                              <a:prstDash val="solid"/>
                              <a:headEnd type="none" w="med" len="med"/>
                              <a:tailEnd type="none" w="med" len="med"/>
                            </a:ln>
                          </wps:spPr>
                          <wps:bodyPr upright="1"/>
                        </wps:wsp>
                        <wps:wsp>
                          <wps:cNvPr id="145" name="直接连接符 145"/>
                          <wps:cNvCnPr/>
                          <wps:spPr>
                            <a:xfrm>
                              <a:off x="9883" y="7877"/>
                              <a:ext cx="0" cy="316"/>
                            </a:xfrm>
                            <a:prstGeom prst="line">
                              <a:avLst/>
                            </a:prstGeom>
                            <a:ln w="19050" cap="flat" cmpd="sng">
                              <a:solidFill>
                                <a:srgbClr val="000000"/>
                              </a:solidFill>
                              <a:prstDash val="solid"/>
                              <a:headEnd type="none" w="med" len="med"/>
                              <a:tailEnd type="none" w="med" len="med"/>
                            </a:ln>
                          </wps:spPr>
                          <wps:bodyPr upright="1"/>
                        </wps:wsp>
                        <wps:wsp>
                          <wps:cNvPr id="146" name="直接连接符 146"/>
                          <wps:cNvCnPr/>
                          <wps:spPr>
                            <a:xfrm flipH="1" flipV="1">
                              <a:off x="7200" y="7569"/>
                              <a:ext cx="8" cy="298"/>
                            </a:xfrm>
                            <a:prstGeom prst="line">
                              <a:avLst/>
                            </a:prstGeom>
                            <a:ln w="19050" cap="flat" cmpd="sng">
                              <a:solidFill>
                                <a:srgbClr val="000000"/>
                              </a:solidFill>
                              <a:prstDash val="solid"/>
                              <a:headEnd type="none" w="med" len="med"/>
                              <a:tailEnd type="triangle" w="med" len="med"/>
                            </a:ln>
                          </wps:spPr>
                          <wps:bodyPr upright="1"/>
                        </wps:wsp>
                      </wpg:grpSp>
                      <wpg:grpSp>
                        <wpg:cNvPr id="154" name="组合 154"/>
                        <wpg:cNvGrpSpPr/>
                        <wpg:grpSpPr>
                          <a:xfrm>
                            <a:off x="9563" y="74641"/>
                            <a:ext cx="5261" cy="1983"/>
                            <a:chOff x="7285" y="74641"/>
                            <a:chExt cx="4473" cy="1909"/>
                          </a:xfrm>
                        </wpg:grpSpPr>
                        <wps:wsp>
                          <wps:cNvPr id="148" name="文本框 148"/>
                          <wps:cNvSpPr txBox="1"/>
                          <wps:spPr>
                            <a:xfrm>
                              <a:off x="7285" y="74641"/>
                              <a:ext cx="898" cy="1909"/>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幼儿教师</w:t>
                                </w:r>
                                <w:r>
                                  <w:rPr>
                                    <w:rFonts w:ascii="宋体" w:hAnsi="宋体" w:eastAsia="宋体" w:cs="宋体"/>
                                    <w:kern w:val="2"/>
                                    <w:sz w:val="24"/>
                                    <w:szCs w:val="24"/>
                                  </w:rPr>
                                  <w:t>口语</w:t>
                                </w:r>
                              </w:p>
                            </w:txbxContent>
                          </wps:txbx>
                          <wps:bodyPr upright="1"/>
                        </wps:wsp>
                        <wps:wsp>
                          <wps:cNvPr id="149" name="文本框 149"/>
                          <wps:cNvSpPr txBox="1"/>
                          <wps:spPr>
                            <a:xfrm>
                              <a:off x="8179" y="74641"/>
                              <a:ext cx="898" cy="1909"/>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3</w:t>
                                </w:r>
                                <w:r>
                                  <w:rPr>
                                    <w:rFonts w:ascii="宋体" w:hAnsi="宋体" w:eastAsia="宋体" w:cs="宋体"/>
                                    <w:kern w:val="2"/>
                                    <w:sz w:val="24"/>
                                    <w:szCs w:val="24"/>
                                  </w:rPr>
                                  <w:t>-6</w:t>
                                </w:r>
                                <w:r>
                                  <w:rPr>
                                    <w:rFonts w:hint="eastAsia" w:ascii="宋体" w:hAnsi="宋体" w:eastAsia="宋体" w:cs="宋体"/>
                                    <w:kern w:val="2"/>
                                    <w:sz w:val="24"/>
                                    <w:szCs w:val="24"/>
                                  </w:rPr>
                                  <w:t>岁</w:t>
                                </w:r>
                                <w:r>
                                  <w:rPr>
                                    <w:rFonts w:ascii="宋体" w:hAnsi="宋体" w:eastAsia="宋体" w:cs="宋体"/>
                                    <w:kern w:val="2"/>
                                    <w:sz w:val="24"/>
                                    <w:szCs w:val="24"/>
                                  </w:rPr>
                                  <w:t>儿童</w:t>
                                </w:r>
                                <w:r>
                                  <w:rPr>
                                    <w:rFonts w:hint="eastAsia" w:ascii="宋体" w:hAnsi="宋体" w:eastAsia="宋体" w:cs="宋体"/>
                                    <w:kern w:val="2"/>
                                    <w:sz w:val="24"/>
                                    <w:szCs w:val="24"/>
                                  </w:rPr>
                                  <w:t>学习</w:t>
                                </w:r>
                                <w:r>
                                  <w:rPr>
                                    <w:rFonts w:ascii="宋体" w:hAnsi="宋体" w:eastAsia="宋体" w:cs="宋体"/>
                                    <w:kern w:val="2"/>
                                    <w:sz w:val="24"/>
                                    <w:szCs w:val="24"/>
                                  </w:rPr>
                                  <w:t>与发展指南</w:t>
                                </w:r>
                              </w:p>
                            </w:txbxContent>
                          </wps:txbx>
                          <wps:bodyPr upright="1"/>
                        </wps:wsp>
                        <wps:wsp>
                          <wps:cNvPr id="150" name="文本框 150"/>
                          <wps:cNvSpPr txBox="1"/>
                          <wps:spPr>
                            <a:xfrm>
                              <a:off x="9073" y="74641"/>
                              <a:ext cx="898" cy="1909"/>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幼儿园游戏</w:t>
                                </w:r>
                                <w:r>
                                  <w:rPr>
                                    <w:rFonts w:ascii="宋体" w:hAnsi="宋体" w:eastAsia="宋体" w:cs="宋体"/>
                                    <w:kern w:val="2"/>
                                    <w:sz w:val="24"/>
                                    <w:szCs w:val="24"/>
                                  </w:rPr>
                                  <w:t>活动指导</w:t>
                                </w:r>
                              </w:p>
                            </w:txbxContent>
                          </wps:txbx>
                          <wps:bodyPr upright="1"/>
                        </wps:wsp>
                        <wps:wsp>
                          <wps:cNvPr id="151" name="文本框 151"/>
                          <wps:cNvSpPr txBox="1"/>
                          <wps:spPr>
                            <a:xfrm>
                              <a:off x="9967" y="74641"/>
                              <a:ext cx="898" cy="1909"/>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幼儿园活动设计</w:t>
                                </w:r>
                                <w:r>
                                  <w:rPr>
                                    <w:rFonts w:ascii="宋体" w:hAnsi="宋体" w:eastAsia="宋体" w:cs="宋体"/>
                                    <w:kern w:val="2"/>
                                    <w:sz w:val="24"/>
                                    <w:szCs w:val="24"/>
                                  </w:rPr>
                                  <w:t>与指导</w:t>
                                </w:r>
                              </w:p>
                            </w:txbxContent>
                          </wps:txbx>
                          <wps:bodyPr upright="1"/>
                        </wps:wsp>
                        <wps:wsp>
                          <wps:cNvPr id="153" name="文本框 153"/>
                          <wps:cNvSpPr txBox="1"/>
                          <wps:spPr>
                            <a:xfrm>
                              <a:off x="10860" y="74641"/>
                              <a:ext cx="898" cy="1909"/>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spacing w:line="240" w:lineRule="atLeast"/>
                                  <w:jc w:val="center"/>
                                  <w:rPr>
                                    <w:rFonts w:ascii="宋体" w:hAnsi="宋体" w:eastAsia="宋体" w:cs="宋体"/>
                                    <w:sz w:val="24"/>
                                    <w:szCs w:val="24"/>
                                  </w:rPr>
                                </w:pPr>
                                <w:r>
                                  <w:rPr>
                                    <w:rFonts w:hint="eastAsia" w:ascii="宋体" w:hAnsi="宋体" w:eastAsia="宋体" w:cs="宋体"/>
                                    <w:sz w:val="24"/>
                                    <w:szCs w:val="24"/>
                                  </w:rPr>
                                  <w:t>学前</w:t>
                                </w:r>
                                <w:r>
                                  <w:rPr>
                                    <w:rFonts w:ascii="宋体" w:hAnsi="宋体" w:eastAsia="宋体" w:cs="宋体"/>
                                    <w:sz w:val="24"/>
                                    <w:szCs w:val="24"/>
                                  </w:rPr>
                                  <w:t>儿童家庭与社区教育</w:t>
                                </w:r>
                              </w:p>
                            </w:txbxContent>
                          </wps:txbx>
                          <wps:bodyPr upright="1"/>
                        </wps:wsp>
                      </wpg:grpSp>
                      <wps:wsp>
                        <wps:cNvPr id="155" name="文本框 155"/>
                        <wps:cNvSpPr txBox="1"/>
                        <wps:spPr>
                          <a:xfrm>
                            <a:off x="7182" y="71291"/>
                            <a:ext cx="737" cy="5391"/>
                          </a:xfrm>
                          <a:prstGeom prst="rect">
                            <a:avLst/>
                          </a:prstGeom>
                          <a:solidFill>
                            <a:srgbClr val="FFFFFF"/>
                          </a:solidFill>
                          <a:ln w="28575" cap="flat" cmpd="sng">
                            <a:solidFill>
                              <a:srgbClr val="000000"/>
                            </a:solidFill>
                            <a:prstDash val="solid"/>
                            <a:miter/>
                            <a:headEnd type="none" w="med" len="med"/>
                            <a:tailEnd type="none" w="med" len="med"/>
                          </a:ln>
                        </wps:spPr>
                        <wps:txbx>
                          <w:txbxContent>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专</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业</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技</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能</w:t>
                              </w:r>
                            </w:p>
                            <w:p>
                              <w:pPr>
                                <w:spacing w:line="480" w:lineRule="exact"/>
                                <w:jc w:val="distribute"/>
                                <w:rPr>
                                  <w:sz w:val="24"/>
                                  <w:szCs w:val="24"/>
                                </w:rPr>
                              </w:pPr>
                              <w:r>
                                <w:rPr>
                                  <w:rFonts w:hint="eastAsia" w:ascii="Times New Roman" w:hAnsi="Times New Roman" w:eastAsia="宋体" w:cs="宋体"/>
                                  <w:kern w:val="2"/>
                                  <w:sz w:val="24"/>
                                  <w:szCs w:val="24"/>
                                </w:rPr>
                                <w:t>课</w:t>
                              </w:r>
                            </w:p>
                          </w:txbxContent>
                        </wps:txbx>
                        <wps:bodyPr upright="1"/>
                      </wps:wsp>
                    </wpg:wgp>
                  </a:graphicData>
                </a:graphic>
              </wp:anchor>
            </w:drawing>
          </mc:Choice>
          <mc:Fallback>
            <w:pict>
              <v:group id="_x0000_s1026" o:spid="_x0000_s1026" o:spt="203" style="position:absolute;left:0pt;margin-left:95pt;margin-top:13.95pt;height:417.15pt;width:417.2pt;z-index:251663360;mso-width-relative:page;mso-height-relative:page;" coordorigin="7163,71291" coordsize="8344,8343" o:gfxdata="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A+IuC12wAAAAsBAAAPAAAAAAAAAAEAIAAA&#10;ACIAAABkcnMvZG93bnJldi54bWxQSwECFAAUAAAACACHTuJAmkDPRwsGAAB+NgAADgAAAAAAAAAB&#10;ACAAAAAqAQAAZHJzL2Uyb0RvYy54bWxQSwUGAAAAAAYABgBZAQAApwkAAAAA&#10;">
                <o:lock v:ext="edit" aspectratio="f"/>
                <v:shape id="_x0000_s1026" o:spid="_x0000_s1026" o:spt="202" type="#_x0000_t202" style="position:absolute;left:7163;top:77668;height:1966;width:1663;" fillcolor="#FFFFFF" filled="t" stroked="t" coordsize="21600,21600" o:gfxdata="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tUgK/&#10;AAAA3AAAAA8AAAAAAAAAAQAgAAAAIgAAAGRycy9kb3ducmV2LnhtbFBLAQIUABQAAAAIAIdO4kAz&#10;LwWeOwAAADkAAAAQAAAAAAAAAAEAIAAAAA4BAABkcnMvc2hhcGV4bWwueG1sUEsFBgAAAAAGAAYA&#10;WwEAALgDAAAAAA==&#10;">
                  <v:fill on="t" focussize="0,0"/>
                  <v:stroke weight="2.25pt" color="#000000" joinstyle="miter"/>
                  <v:imagedata o:title=""/>
                  <o:lock v:ext="edit" aspectratio="f"/>
                  <v:textbox>
                    <w:txbxContent>
                      <w:p>
                        <w:pPr>
                          <w:spacing w:line="480" w:lineRule="exact"/>
                          <w:jc w:val="center"/>
                          <w:rPr>
                            <w:sz w:val="24"/>
                            <w:szCs w:val="24"/>
                          </w:rPr>
                        </w:pPr>
                        <w:r>
                          <w:rPr>
                            <w:rFonts w:hint="eastAsia" w:ascii="Times New Roman" w:hAnsi="Times New Roman" w:eastAsia="宋体" w:cs="宋体"/>
                            <w:kern w:val="2"/>
                            <w:sz w:val="24"/>
                            <w:szCs w:val="24"/>
                          </w:rPr>
                          <w:t>公共</w:t>
                        </w:r>
                      </w:p>
                      <w:p>
                        <w:pPr>
                          <w:spacing w:line="480" w:lineRule="exact"/>
                          <w:jc w:val="center"/>
                          <w:rPr>
                            <w:sz w:val="24"/>
                            <w:szCs w:val="24"/>
                          </w:rPr>
                        </w:pPr>
                        <w:r>
                          <w:rPr>
                            <w:rFonts w:hint="eastAsia" w:ascii="Times New Roman" w:hAnsi="Times New Roman" w:eastAsia="宋体" w:cs="宋体"/>
                            <w:kern w:val="2"/>
                            <w:sz w:val="24"/>
                            <w:szCs w:val="24"/>
                          </w:rPr>
                          <w:t>基础课</w:t>
                        </w:r>
                      </w:p>
                    </w:txbxContent>
                  </v:textbox>
                </v:shape>
                <v:group id="_x0000_s1026" o:spid="_x0000_s1026" o:spt="203" style="position:absolute;left:9573;top:72607;height:1984;width:5419;" coordsize="34419,12598" o:gfxdata="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2AW2q+AAAA3A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0;top:0;height:12598;width:5759;" fillcolor="#FFFFFF" filled="t" stroked="t" coordsize="21600,21600" o:gfxdata="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eJSe5AAAA3AAA&#10;AA8AAAAAAAAAAQAgAAAAIgAAAGRycy9kb3ducmV2LnhtbFBLAQIUABQAAAAIAIdO4kAzLwWeOwAA&#10;ADkAAAAQAAAAAAAAAAEAIAAAAAgBAABkcnMvc2hhcGV4bWwueG1sUEsFBgAAAAAGAAYAWwEAALID&#10;A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w:t>
                          </w:r>
                          <w:r>
                            <w:rPr>
                              <w:rFonts w:hint="eastAsia" w:ascii="宋体" w:hAnsi="宋体" w:eastAsia="宋体" w:cs="宋体"/>
                              <w:kern w:val="2"/>
                              <w:sz w:val="24"/>
                              <w:szCs w:val="24"/>
                              <w:lang w:eastAsia="zh-CN"/>
                            </w:rPr>
                            <w:t>卫生</w:t>
                          </w:r>
                          <w:r>
                            <w:rPr>
                              <w:rFonts w:hint="eastAsia" w:ascii="宋体" w:hAnsi="宋体" w:eastAsia="宋体" w:cs="宋体"/>
                              <w:kern w:val="2"/>
                              <w:sz w:val="24"/>
                              <w:szCs w:val="24"/>
                            </w:rPr>
                            <w:t>学</w:t>
                          </w:r>
                        </w:p>
                      </w:txbxContent>
                    </v:textbox>
                  </v:shape>
                  <v:shape id="_x0000_s1026" o:spid="_x0000_s1026" o:spt="202" type="#_x0000_t202" style="position:absolute;left:5732;top:0;height:12598;width:5759;" fillcolor="#FFFFFF" filled="t" stroked="t" coordsize="21600,21600" o:gfxdata="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0y7UL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幼儿心理学</w:t>
                          </w:r>
                        </w:p>
                      </w:txbxContent>
                    </v:textbox>
                  </v:shape>
                  <v:shape id="_x0000_s1026" o:spid="_x0000_s1026" o:spt="202" type="#_x0000_t202" style="position:absolute;left:17196;top:0;height:12598;width:5759;" fillcolor="#FFFFFF" filled="t" stroked="t" coordsize="21600,21600" o:gfxdata="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Aey7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40" w:lineRule="atLeast"/>
                            <w:jc w:val="center"/>
                            <w:rPr>
                              <w:rFonts w:hint="eastAsia" w:ascii="宋体" w:hAnsi="宋体" w:eastAsia="宋体" w:cs="宋体"/>
                              <w:sz w:val="24"/>
                              <w:szCs w:val="24"/>
                              <w:lang w:eastAsia="zh-CN"/>
                            </w:rPr>
                          </w:pPr>
                          <w:r>
                            <w:rPr>
                              <w:rFonts w:hint="eastAsia" w:ascii="宋体" w:hAnsi="宋体" w:eastAsia="宋体" w:cs="宋体"/>
                              <w:kern w:val="2"/>
                              <w:sz w:val="24"/>
                              <w:szCs w:val="24"/>
                              <w:lang w:eastAsia="zh-CN"/>
                            </w:rPr>
                            <w:t>音乐</w:t>
                          </w:r>
                        </w:p>
                      </w:txbxContent>
                    </v:textbox>
                  </v:shape>
                  <v:shape id="_x0000_s1026" o:spid="_x0000_s1026" o:spt="202" type="#_x0000_t202" style="position:absolute;left:22928;top:0;height:12598;width:5759;" fillcolor="#FFFFFF" filled="t" stroked="t" coordsize="21600,21600" o:gfxdata="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6Ya/ugAAANwA&#10;AAAPAAAAAAAAAAEAIAAAACIAAABkcnMvZG93bnJldi54bWxQSwECFAAUAAAACACHTuJAMy8FnjsA&#10;AAA5AAAAEAAAAAAAAAABACAAAAAJAQAAZHJzL3NoYXBleG1sLnhtbFBLBQYAAAAABgAGAFsBAACz&#10;AwAAAAA=&#10;">
                    <v:fill on="t" focussize="0,0"/>
                    <v:stroke weight="1.5pt" color="#000000" joinstyle="miter"/>
                    <v:imagedata o:title=""/>
                    <o:lock v:ext="edit" aspectratio="f"/>
                    <v:textbox>
                      <w:txbxContent>
                        <w:p>
                          <w:pPr>
                            <w:spacing w:line="240" w:lineRule="atLeas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舞蹈</w:t>
                          </w:r>
                        </w:p>
                      </w:txbxContent>
                    </v:textbox>
                  </v:shape>
                  <v:shape id="_x0000_s1026" o:spid="_x0000_s1026" o:spt="202" type="#_x0000_t202" style="position:absolute;left:28660;top:0;height:12598;width:5759;" fillcolor="#FFFFFF" filled="t" stroked="t" coordsize="21600,21600" o:gfxdata="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KUjJL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40" w:lineRule="atLeas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美术</w:t>
                          </w:r>
                        </w:p>
                      </w:txbxContent>
                    </v:textbox>
                  </v:shape>
                  <v:shape id="_x0000_s1026" o:spid="_x0000_s1026" o:spt="202" type="#_x0000_t202" style="position:absolute;left:11464;top:0;height:12598;width:5759;" fillcolor="#FFFFFF" filled="t" stroked="t" coordsize="21600,21600" o:gfxdata="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xjIugAAANwA&#10;AAAPAAAAAAAAAAEAIAAAACIAAABkcnMvZG93bnJldi54bWxQSwECFAAUAAAACACHTuJAMy8FnjsA&#10;AAA5AAAAEAAAAAAAAAABACAAAAAJAQAAZHJzL3NoYXBleG1sLnhtbFBLBQYAAAAABgAGAFsBAACz&#10;Aw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w:t>
                          </w:r>
                          <w:r>
                            <w:rPr>
                              <w:rFonts w:hint="eastAsia" w:ascii="宋体" w:hAnsi="宋体" w:eastAsia="宋体" w:cs="宋体"/>
                              <w:kern w:val="2"/>
                              <w:sz w:val="24"/>
                              <w:szCs w:val="24"/>
                              <w:lang w:eastAsia="zh-CN"/>
                            </w:rPr>
                            <w:t>教育</w:t>
                          </w:r>
                          <w:r>
                            <w:rPr>
                              <w:rFonts w:hint="eastAsia" w:ascii="宋体" w:hAnsi="宋体" w:eastAsia="宋体" w:cs="宋体"/>
                              <w:kern w:val="2"/>
                              <w:sz w:val="24"/>
                              <w:szCs w:val="24"/>
                            </w:rPr>
                            <w:t>学</w:t>
                          </w:r>
                        </w:p>
                      </w:txbxContent>
                    </v:textbox>
                  </v:shape>
                </v:group>
                <v:shape id="_x0000_s1026" o:spid="_x0000_s1026" o:spt="202" type="#_x0000_t202" style="position:absolute;left:8333;top:72574;height:1893;width:786;" fillcolor="#FFFFFF" filled="t" stroked="t" coordsize="21600,21600" o:gfxdata="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Jf7n7sAAADc&#10;AAAADwAAAAAAAAABACAAAAAiAAAAZHJzL2Rvd25yZXYueG1sUEsBAhQAFAAAAAgAh07iQDMvBZ47&#10;AAAAOQAAABAAAAAAAAAAAQAgAAAACgEAAGRycy9zaGFwZXhtbC54bWxQSwUGAAAAAAYABgBbAQAA&#10;tAMAAAAA&#10;">
                  <v:fill on="t" focussize="0,0"/>
                  <v:stroke weight="2.25pt" color="#000000" joinstyle="miter"/>
                  <v:imagedata o:title=""/>
                  <o:lock v:ext="edit" aspectratio="f"/>
                  <v:textbox>
                    <w:txbxContent>
                      <w:p>
                        <w:pPr>
                          <w:spacing w:line="480" w:lineRule="exact"/>
                          <w:jc w:val="distribute"/>
                          <w:rPr>
                            <w:sz w:val="21"/>
                            <w:szCs w:val="21"/>
                          </w:rPr>
                        </w:pPr>
                        <w:r>
                          <w:rPr>
                            <w:rFonts w:hint="eastAsia" w:ascii="Times New Roman" w:hAnsi="Times New Roman" w:eastAsia="宋体" w:cs="宋体"/>
                            <w:kern w:val="2"/>
                            <w:sz w:val="21"/>
                            <w:szCs w:val="21"/>
                          </w:rPr>
                          <w:t>专业</w:t>
                        </w:r>
                        <w:r>
                          <w:rPr>
                            <w:rFonts w:hint="eastAsia" w:ascii="Times New Roman" w:hAnsi="Times New Roman" w:eastAsia="宋体" w:cs="宋体"/>
                            <w:kern w:val="2"/>
                            <w:sz w:val="21"/>
                            <w:szCs w:val="21"/>
                            <w:lang w:val="en-US" w:eastAsia="zh-CN"/>
                          </w:rPr>
                          <w:t>核心课</w:t>
                        </w:r>
                        <w:r>
                          <w:rPr>
                            <w:rFonts w:hint="eastAsia" w:ascii="Times New Roman" w:hAnsi="Times New Roman" w:eastAsia="宋体" w:cs="宋体"/>
                            <w:kern w:val="2"/>
                            <w:sz w:val="21"/>
                            <w:szCs w:val="21"/>
                          </w:rPr>
                          <w:t>课</w:t>
                        </w:r>
                      </w:p>
                      <w:p>
                        <w:pPr>
                          <w:spacing w:line="480" w:lineRule="exact"/>
                          <w:jc w:val="distribute"/>
                          <w:rPr>
                            <w:sz w:val="21"/>
                            <w:szCs w:val="21"/>
                          </w:rPr>
                        </w:pPr>
                      </w:p>
                    </w:txbxContent>
                  </v:textbox>
                </v:shape>
                <v:group id="_x0000_s1026" o:spid="_x0000_s1026" o:spt="203" style="position:absolute;left:10107;top:76688;height:936;width:5400;" coordorigin="4500,7257" coordsize="5400,936" o:gfxdata="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QZvGW+AAAA3AAAAA8AAAAAAAAAAQAgAAAAIgAAAGRycy9kb3ducmV2Lnht&#10;bFBLAQIUABQAAAAIAIdO4kAzLwWeOwAAADkAAAAVAAAAAAAAAAEAIAAAAA0BAABkcnMvZ3JvdXBz&#10;aGFwZXhtbC54bWxQSwUGAAAAAAYABgBgAQAAygMAAAAA&#10;">
                  <o:lock v:ext="edit" aspectratio="f"/>
                  <v:line id="_x0000_s1026" o:spid="_x0000_s1026" o:spt="20" style="position:absolute;left:4833;top:7559;height:0;width:4617;" filled="f" stroked="t" coordsize="21600,21600" o:gfxdata="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2V5Q68AAAA&#10;3AAAAA8AAAAAAAAAAQAgAAAAIgAAAGRycy9kb3ducmV2LnhtbFBLAQIUABQAAAAIAIdO4kAzLwWe&#10;OwAAADkAAAAQAAAAAAAAAAEAIAAAAAsBAABkcnMvc2hhcGV4bWwueG1sUEsFBgAAAAAGAAYAWwEA&#10;ALUDAAAAAA==&#10;">
                    <v:fill on="f" focussize="0,0"/>
                    <v:stroke weight="1.5pt" color="#000000" joinstyle="round"/>
                    <v:imagedata o:title=""/>
                    <o:lock v:ext="edit" aspectratio="f"/>
                  </v:line>
                  <v:line id="_x0000_s1026" o:spid="_x0000_s1026" o:spt="20" style="position:absolute;left:4852;top:7257;flip:x y;height:298;width:8;" filled="f" stroked="t" coordsize="21600,21600" o:gfxdata="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X+Wui5AAAA3AAA&#10;AA8AAAAAAAAAAQAgAAAAIgAAAGRycy9kb3ducmV2LnhtbFBLAQIUABQAAAAIAIdO4kAzLwWeOwAA&#10;ADkAAAAQAAAAAAAAAAEAIAAAAAgBAABkcnMvc2hhcGV4bWwueG1sUEsFBgAAAAAGAAYAWwEAALID&#10;AAAAAA==&#10;">
                    <v:fill on="f" focussize="0,0"/>
                    <v:stroke weight="1.5pt" color="#000000" joinstyle="round" endarrow="block"/>
                    <v:imagedata o:title=""/>
                    <o:lock v:ext="edit" aspectratio="f"/>
                  </v:line>
                  <v:line id="_x0000_s1026" o:spid="_x0000_s1026" o:spt="20" style="position:absolute;left:9420;top:7263;flip:x y;height:298;width:8;" filled="f" stroked="t" coordsize="21600,21600" o:gfxdata="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LMSfugAAANwA&#10;AAAPAAAAAAAAAAEAIAAAACIAAABkcnMvZG93bnJldi54bWxQSwECFAAUAAAACACHTuJAMy8FnjsA&#10;AAA5AAAAEAAAAAAAAAABACAAAAAJAQAAZHJzL3NoYXBleG1sLnhtbFBLBQYAAAAABgAGAFsBAACz&#10;AwAAAAA=&#10;">
                    <v:fill on="f" focussize="0,0"/>
                    <v:stroke weight="1.5pt" color="#000000" joinstyle="round" endarrow="block"/>
                    <v:imagedata o:title=""/>
                    <o:lock v:ext="edit" aspectratio="f"/>
                  </v:line>
                  <v:line id="_x0000_s1026" o:spid="_x0000_s1026" o:spt="20" style="position:absolute;left:4500;top:7878;height:0;width:5400;" filled="f" stroked="t" coordsize="21600,21600" o:gfxdata="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Ud7eb4A&#10;AADcAAAADwAAAAAAAAABACAAAAAiAAAAZHJzL2Rvd25yZXYueG1sUEsBAhQAFAAAAAgAh07iQDMv&#10;BZ47AAAAOQAAABAAAAAAAAAAAQAgAAAADQEAAGRycy9zaGFwZXhtbC54bWxQSwUGAAAAAAYABgBb&#10;AQAAtwMAAAAA&#10;">
                    <v:fill on="f" focussize="0,0"/>
                    <v:stroke weight="1.5pt" color="#000000" joinstyle="round"/>
                    <v:imagedata o:title=""/>
                    <o:lock v:ext="edit" aspectratio="f"/>
                  </v:line>
                  <v:line id="_x0000_s1026" o:spid="_x0000_s1026" o:spt="20" style="position:absolute;left:4517;top:7875;height:316;width:0;" filled="f" stroked="t" coordsize="21600,21600" o:gfxdata="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ruMNvQAA&#10;ANwAAAAPAAAAAAAAAAEAIAAAACIAAABkcnMvZG93bnJldi54bWxQSwECFAAUAAAACACHTuJAMy8F&#10;njsAAAA5AAAAEAAAAAAAAAABACAAAAAMAQAAZHJzL3NoYXBleG1sLnhtbFBLBQYAAAAABgAGAFsB&#10;AAC2AwAAAAA=&#10;">
                    <v:fill on="f" focussize="0,0"/>
                    <v:stroke weight="1.5pt" color="#000000" joinstyle="round"/>
                    <v:imagedata o:title=""/>
                    <o:lock v:ext="edit" aspectratio="f"/>
                  </v:line>
                  <v:line id="_x0000_s1026" o:spid="_x0000_s1026" o:spt="20" style="position:absolute;left:9883;top:7877;height:316;width:0;" filled="f" stroked="t" coordsize="21600,21600" o:gfxdata="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4kaWvQAA&#10;ANwAAAAPAAAAAAAAAAEAIAAAACIAAABkcnMvZG93bnJldi54bWxQSwECFAAUAAAACACHTuJAMy8F&#10;njsAAAA5AAAAEAAAAAAAAAABACAAAAAMAQAAZHJzL3NoYXBleG1sLnhtbFBLBQYAAAAABgAGAFsB&#10;AAC2AwAAAAA=&#10;">
                    <v:fill on="f" focussize="0,0"/>
                    <v:stroke weight="1.5pt" color="#000000" joinstyle="round"/>
                    <v:imagedata o:title=""/>
                    <o:lock v:ext="edit" aspectratio="f"/>
                  </v:line>
                  <v:line id="_x0000_s1026" o:spid="_x0000_s1026" o:spt="20" style="position:absolute;left:7200;top:7569;flip:x y;height:298;width:8;" filled="f" stroked="t" coordsize="21600,21600" o:gfxdata="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oXwpy5AAAA3AAA&#10;AA8AAAAAAAAAAQAgAAAAIgAAAGRycy9kb3ducmV2LnhtbFBLAQIUABQAAAAIAIdO4kAzLwWeOwAA&#10;ADkAAAAQAAAAAAAAAAEAIAAAAAgBAABkcnMvc2hhcGV4bWwueG1sUEsFBgAAAAAGAAYAWwEAALID&#10;AAAAAA==&#10;">
                    <v:fill on="f" focussize="0,0"/>
                    <v:stroke weight="1.5pt" color="#000000" joinstyle="round" endarrow="block"/>
                    <v:imagedata o:title=""/>
                    <o:lock v:ext="edit" aspectratio="f"/>
                  </v:line>
                </v:group>
                <v:group id="_x0000_s1026" o:spid="_x0000_s1026" o:spt="203" style="position:absolute;left:9563;top:74641;height:1983;width:5261;" coordorigin="7285,74641" coordsize="4473,1909"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7285;top:74641;height:1909;width:898;" fillcolor="#FFFFFF" filled="t" stroked="t" coordsize="21600,21600" o:gfxdata="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ov/HvQAA&#10;ANwAAAAPAAAAAAAAAAEAIAAAACIAAABkcnMvZG93bnJldi54bWxQSwECFAAUAAAACACHTuJAMy8F&#10;njsAAAA5AAAAEAAAAAAAAAABACAAAAAMAQAAZHJzL3NoYXBleG1sLnhtbFBLBQYAAAAABgAGAFsB&#10;AAC2Aw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幼儿教师</w:t>
                          </w:r>
                          <w:r>
                            <w:rPr>
                              <w:rFonts w:ascii="宋体" w:hAnsi="宋体" w:eastAsia="宋体" w:cs="宋体"/>
                              <w:kern w:val="2"/>
                              <w:sz w:val="24"/>
                              <w:szCs w:val="24"/>
                            </w:rPr>
                            <w:t>口语</w:t>
                          </w:r>
                        </w:p>
                      </w:txbxContent>
                    </v:textbox>
                  </v:shape>
                  <v:shape id="_x0000_s1026" o:spid="_x0000_s1026" o:spt="202" type="#_x0000_t202" style="position:absolute;left:8179;top:74641;height:1909;width:898;" fillcolor="#FFFFFF" filled="t" stroked="t" coordsize="21600,21600" o:gfxdata="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e5aXL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3</w:t>
                          </w:r>
                          <w:r>
                            <w:rPr>
                              <w:rFonts w:ascii="宋体" w:hAnsi="宋体" w:eastAsia="宋体" w:cs="宋体"/>
                              <w:kern w:val="2"/>
                              <w:sz w:val="24"/>
                              <w:szCs w:val="24"/>
                            </w:rPr>
                            <w:t>-6</w:t>
                          </w:r>
                          <w:r>
                            <w:rPr>
                              <w:rFonts w:hint="eastAsia" w:ascii="宋体" w:hAnsi="宋体" w:eastAsia="宋体" w:cs="宋体"/>
                              <w:kern w:val="2"/>
                              <w:sz w:val="24"/>
                              <w:szCs w:val="24"/>
                            </w:rPr>
                            <w:t>岁</w:t>
                          </w:r>
                          <w:r>
                            <w:rPr>
                              <w:rFonts w:ascii="宋体" w:hAnsi="宋体" w:eastAsia="宋体" w:cs="宋体"/>
                              <w:kern w:val="2"/>
                              <w:sz w:val="24"/>
                              <w:szCs w:val="24"/>
                            </w:rPr>
                            <w:t>儿童</w:t>
                          </w:r>
                          <w:r>
                            <w:rPr>
                              <w:rFonts w:hint="eastAsia" w:ascii="宋体" w:hAnsi="宋体" w:eastAsia="宋体" w:cs="宋体"/>
                              <w:kern w:val="2"/>
                              <w:sz w:val="24"/>
                              <w:szCs w:val="24"/>
                            </w:rPr>
                            <w:t>学习</w:t>
                          </w:r>
                          <w:r>
                            <w:rPr>
                              <w:rFonts w:ascii="宋体" w:hAnsi="宋体" w:eastAsia="宋体" w:cs="宋体"/>
                              <w:kern w:val="2"/>
                              <w:sz w:val="24"/>
                              <w:szCs w:val="24"/>
                            </w:rPr>
                            <w:t>与发展指南</w:t>
                          </w:r>
                        </w:p>
                      </w:txbxContent>
                    </v:textbox>
                  </v:shape>
                  <v:shape id="_x0000_s1026" o:spid="_x0000_s1026" o:spt="202" type="#_x0000_t202" style="position:absolute;left:9073;top:74641;height:1909;width:898;" fillcolor="#FFFFFF" filled="t" stroked="t" coordsize="21600,21600" o:gfxdata="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DWUcvQAA&#10;ANwAAAAPAAAAAAAAAAEAIAAAACIAAABkcnMvZG93bnJldi54bWxQSwECFAAUAAAACACHTuJAMy8F&#10;njsAAAA5AAAAEAAAAAAAAAABACAAAAAMAQAAZHJzL3NoYXBleG1sLnhtbFBLBQYAAAAABgAGAFsB&#10;AAC2Aw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幼儿园游戏</w:t>
                          </w:r>
                          <w:r>
                            <w:rPr>
                              <w:rFonts w:ascii="宋体" w:hAnsi="宋体" w:eastAsia="宋体" w:cs="宋体"/>
                              <w:kern w:val="2"/>
                              <w:sz w:val="24"/>
                              <w:szCs w:val="24"/>
                            </w:rPr>
                            <w:t>活动指导</w:t>
                          </w:r>
                        </w:p>
                      </w:txbxContent>
                    </v:textbox>
                  </v:shape>
                  <v:shape id="_x0000_s1026" o:spid="_x0000_s1026" o:spt="202" type="#_x0000_t202" style="position:absolute;left:9967;top:74641;height:1909;width:898;" fillcolor="#FFFFFF" filled="t" stroked="t" coordsize="21600,21600" o:gfxdata="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JBwIe5AAAA3AAA&#10;AA8AAAAAAAAAAQAgAAAAIgAAAGRycy9kb3ducmV2LnhtbFBLAQIUABQAAAAIAIdO4kAzLwWeOwAA&#10;ADkAAAAQAAAAAAAAAAEAIAAAAAgBAABkcnMvc2hhcGV4bWwueG1sUEsFBgAAAAAGAAYAWwEAALID&#10;A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kern w:val="2"/>
                              <w:sz w:val="24"/>
                              <w:szCs w:val="24"/>
                            </w:rPr>
                            <w:t>幼儿园活动设计</w:t>
                          </w:r>
                          <w:r>
                            <w:rPr>
                              <w:rFonts w:ascii="宋体" w:hAnsi="宋体" w:eastAsia="宋体" w:cs="宋体"/>
                              <w:kern w:val="2"/>
                              <w:sz w:val="24"/>
                              <w:szCs w:val="24"/>
                            </w:rPr>
                            <w:t>与指导</w:t>
                          </w:r>
                        </w:p>
                      </w:txbxContent>
                    </v:textbox>
                  </v:shape>
                  <v:shape id="_x0000_s1026" o:spid="_x0000_s1026" o:spt="202" type="#_x0000_t202" style="position:absolute;left:10860;top:74641;height:1909;width:898;" fillcolor="#FFFFFF" filled="t" stroked="t" coordsize="21600,21600" o:gfxdata="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7a7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40" w:lineRule="atLeast"/>
                            <w:jc w:val="center"/>
                            <w:rPr>
                              <w:rFonts w:ascii="宋体" w:hAnsi="宋体" w:eastAsia="宋体" w:cs="宋体"/>
                              <w:sz w:val="24"/>
                              <w:szCs w:val="24"/>
                            </w:rPr>
                          </w:pPr>
                          <w:r>
                            <w:rPr>
                              <w:rFonts w:hint="eastAsia" w:ascii="宋体" w:hAnsi="宋体" w:eastAsia="宋体" w:cs="宋体"/>
                              <w:sz w:val="24"/>
                              <w:szCs w:val="24"/>
                            </w:rPr>
                            <w:t>学前</w:t>
                          </w:r>
                          <w:r>
                            <w:rPr>
                              <w:rFonts w:ascii="宋体" w:hAnsi="宋体" w:eastAsia="宋体" w:cs="宋体"/>
                              <w:sz w:val="24"/>
                              <w:szCs w:val="24"/>
                            </w:rPr>
                            <w:t>儿童家庭与社区教育</w:t>
                          </w:r>
                        </w:p>
                      </w:txbxContent>
                    </v:textbox>
                  </v:shape>
                </v:group>
                <v:shape id="_x0000_s1026" o:spid="_x0000_s1026" o:spt="202" type="#_x0000_t202" style="position:absolute;left:7182;top:71291;height:5391;width:737;" fillcolor="#FFFFFF" filled="t" stroked="t" coordsize="21600,21600" o:gfxdata="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AUUOrsAAADc&#10;AAAADwAAAAAAAAABACAAAAAiAAAAZHJzL2Rvd25yZXYueG1sUEsBAhQAFAAAAAgAh07iQDMvBZ47&#10;AAAAOQAAABAAAAAAAAAAAQAgAAAACgEAAGRycy9zaGFwZXhtbC54bWxQSwUGAAAAAAYABgBbAQAA&#10;tAMAAAAA&#10;">
                  <v:fill on="t" focussize="0,0"/>
                  <v:stroke weight="2.25pt" color="#000000" joinstyle="miter"/>
                  <v:imagedata o:title=""/>
                  <o:lock v:ext="edit" aspectratio="f"/>
                  <v:textbox>
                    <w:txbxContent>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专</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业</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技</w:t>
                        </w:r>
                      </w:p>
                      <w:p>
                        <w:pPr>
                          <w:spacing w:line="480" w:lineRule="exact"/>
                          <w:jc w:val="distribute"/>
                          <w:rPr>
                            <w:rFonts w:ascii="Times New Roman" w:hAnsi="Times New Roman" w:eastAsia="宋体" w:cs="宋体"/>
                            <w:kern w:val="2"/>
                            <w:sz w:val="24"/>
                            <w:szCs w:val="24"/>
                          </w:rPr>
                        </w:pPr>
                        <w:r>
                          <w:rPr>
                            <w:rFonts w:hint="eastAsia" w:ascii="Times New Roman" w:hAnsi="Times New Roman" w:eastAsia="宋体" w:cs="宋体"/>
                            <w:kern w:val="2"/>
                            <w:sz w:val="24"/>
                            <w:szCs w:val="24"/>
                          </w:rPr>
                          <w:t>能</w:t>
                        </w:r>
                      </w:p>
                      <w:p>
                        <w:pPr>
                          <w:spacing w:line="480" w:lineRule="exact"/>
                          <w:jc w:val="distribute"/>
                          <w:rPr>
                            <w:sz w:val="24"/>
                            <w:szCs w:val="24"/>
                          </w:rPr>
                        </w:pPr>
                        <w:r>
                          <w:rPr>
                            <w:rFonts w:hint="eastAsia" w:ascii="Times New Roman" w:hAnsi="Times New Roman" w:eastAsia="宋体" w:cs="宋体"/>
                            <w:kern w:val="2"/>
                            <w:sz w:val="24"/>
                            <w:szCs w:val="24"/>
                          </w:rPr>
                          <w:t>课</w:t>
                        </w:r>
                      </w:p>
                    </w:txbxContent>
                  </v:textbox>
                </v:shape>
              </v:group>
            </w:pict>
          </mc:Fallback>
        </mc:AlternateContent>
      </w:r>
      <w:r>
        <w:rPr>
          <w:rFonts w:ascii="宋体" w:hAnsi="宋体"/>
          <w:b/>
          <w:bCs/>
          <w:sz w:val="32"/>
          <w:szCs w:val="32"/>
        </w:rPr>
        <mc:AlternateContent>
          <mc:Choice Requires="wps">
            <w:drawing>
              <wp:anchor distT="0" distB="0" distL="114300" distR="114300" simplePos="0" relativeHeight="251660288" behindDoc="0" locked="0" layoutInCell="1" allowOverlap="1">
                <wp:simplePos x="0" y="0"/>
                <wp:positionH relativeFrom="column">
                  <wp:posOffset>1759585</wp:posOffset>
                </wp:positionH>
                <wp:positionV relativeFrom="paragraph">
                  <wp:posOffset>-8255</wp:posOffset>
                </wp:positionV>
                <wp:extent cx="6870700" cy="323850"/>
                <wp:effectExtent l="9525" t="9525" r="15875" b="9525"/>
                <wp:wrapNone/>
                <wp:docPr id="116" name="文本框 116"/>
                <wp:cNvGraphicFramePr/>
                <a:graphic xmlns:a="http://schemas.openxmlformats.org/drawingml/2006/main">
                  <a:graphicData uri="http://schemas.microsoft.com/office/word/2010/wordprocessingShape">
                    <wps:wsp>
                      <wps:cNvSpPr txBox="1"/>
                      <wps:spPr>
                        <a:xfrm>
                          <a:off x="0" y="0"/>
                          <a:ext cx="6870955" cy="323850"/>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顶岗实习</w:t>
                            </w:r>
                          </w:p>
                        </w:txbxContent>
                      </wps:txbx>
                      <wps:bodyPr wrap="square">
                        <a:noAutofit/>
                      </wps:bodyPr>
                    </wps:wsp>
                  </a:graphicData>
                </a:graphic>
              </wp:anchor>
            </w:drawing>
          </mc:Choice>
          <mc:Fallback>
            <w:pict>
              <v:shape id="_x0000_s1026" o:spid="_x0000_s1026" o:spt="202" type="#_x0000_t202" style="position:absolute;left:0pt;margin-left:138.55pt;margin-top:-0.65pt;height:25.5pt;width:541pt;z-index:251660288;mso-width-relative:page;mso-height-relative:page;" fillcolor="#FFFFFF" filled="t" stroked="t" coordsize="21600,21600" o:gfxdata="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W5&#10;oJTXAAAACgEAAA8AAAAAAAAAAQAgAAAAIgAAAGRycy9kb3ducmV2LnhtbFBLAQIUABQAAAAIAIdO&#10;4kAEVy4nJAIAAGUEAAAOAAAAAAAAAAEAIAAAACYBAABkcnMvZTJvRG9jLnhtbFBLBQYAAAAABgAG&#10;AFkBAAC8BQAAAAA=&#10;">
                <v:fill on="t" focussize="0,0"/>
                <v:stroke weight="1.5pt" color="#000000" joinstyle="miter"/>
                <v:imagedata o:title=""/>
                <o:lock v:ext="edit" aspectratio="f"/>
                <v:textbox>
                  <w:txbxContent>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顶岗实习</w:t>
                      </w:r>
                    </w:p>
                  </w:txbxContent>
                </v:textbox>
              </v:shape>
            </w:pict>
          </mc:Fallback>
        </mc:AlternateContent>
      </w:r>
    </w:p>
    <w:p>
      <w:pPr>
        <w:numPr>
          <w:ilvl w:val="0"/>
          <w:numId w:val="0"/>
        </w:numPr>
        <w:spacing w:before="0" w:after="0" w:line="360" w:lineRule="auto"/>
        <w:ind w:right="0" w:rightChars="0"/>
        <w:jc w:val="both"/>
        <w:rPr>
          <w:rFonts w:hint="eastAsia" w:ascii="宋体" w:hAnsi="宋体" w:eastAsia="宋体" w:cs="宋体"/>
          <w:b/>
          <w:color w:val="auto"/>
          <w:spacing w:val="0"/>
          <w:position w:val="0"/>
          <w:sz w:val="28"/>
          <w:shd w:val="clear" w:fill="auto"/>
          <w:lang w:eastAsia="zh-CN"/>
        </w:rPr>
      </w:pPr>
    </w:p>
    <w:p>
      <w:pPr>
        <w:numPr>
          <w:ilvl w:val="0"/>
          <w:numId w:val="0"/>
        </w:numPr>
        <w:spacing w:before="0" w:after="0" w:line="360" w:lineRule="auto"/>
        <w:ind w:left="643" w:leftChars="0" w:right="0" w:rightChars="0"/>
        <w:jc w:val="both"/>
        <w:rPr>
          <w:rFonts w:hint="eastAsia" w:ascii="宋体" w:hAnsi="宋体" w:eastAsia="宋体" w:cs="宋体"/>
          <w:b/>
          <w:color w:val="auto"/>
          <w:spacing w:val="0"/>
          <w:position w:val="0"/>
          <w:sz w:val="28"/>
          <w:shd w:val="clear" w:fill="auto"/>
          <w:lang w:eastAsia="zh-CN"/>
        </w:rPr>
        <w:sectPr>
          <w:pgSz w:w="16838" w:h="11906" w:orient="landscape"/>
          <w:pgMar w:top="1800" w:right="1440" w:bottom="1800" w:left="1440" w:header="720" w:footer="720" w:gutter="0"/>
          <w:pgNumType w:fmt="decimal"/>
          <w:cols w:space="720" w:num="1"/>
          <w:docGrid w:type="lines" w:linePitch="312" w:charSpace="0"/>
        </w:sectPr>
      </w:pPr>
      <w:r>
        <w:rPr>
          <w:rFonts w:ascii="宋体" w:hAnsi="宋体"/>
          <w:b/>
          <w:bCs/>
          <w:sz w:val="28"/>
          <w:szCs w:val="28"/>
        </w:rPr>
        <mc:AlternateContent>
          <mc:Choice Requires="wps">
            <w:drawing>
              <wp:anchor distT="0" distB="0" distL="114300" distR="114300" simplePos="0" relativeHeight="251659264" behindDoc="0" locked="0" layoutInCell="1" allowOverlap="1">
                <wp:simplePos x="0" y="0"/>
                <wp:positionH relativeFrom="column">
                  <wp:posOffset>1758950</wp:posOffset>
                </wp:positionH>
                <wp:positionV relativeFrom="paragraph">
                  <wp:posOffset>140335</wp:posOffset>
                </wp:positionV>
                <wp:extent cx="6871335" cy="323850"/>
                <wp:effectExtent l="9525" t="9525" r="15240" b="9525"/>
                <wp:wrapNone/>
                <wp:docPr id="114" name="文本框 114"/>
                <wp:cNvGraphicFramePr/>
                <a:graphic xmlns:a="http://schemas.openxmlformats.org/drawingml/2006/main">
                  <a:graphicData uri="http://schemas.microsoft.com/office/word/2010/wordprocessingShape">
                    <wps:wsp>
                      <wps:cNvSpPr txBox="1"/>
                      <wps:spPr>
                        <a:xfrm>
                          <a:off x="0" y="0"/>
                          <a:ext cx="6871491" cy="324000"/>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综合实训</w:t>
                            </w:r>
                          </w:p>
                        </w:txbxContent>
                      </wps:txbx>
                      <wps:bodyPr wrap="square">
                        <a:noAutofit/>
                      </wps:bodyPr>
                    </wps:wsp>
                  </a:graphicData>
                </a:graphic>
              </wp:anchor>
            </w:drawing>
          </mc:Choice>
          <mc:Fallback>
            <w:pict>
              <v:shape id="_x0000_s1026" o:spid="_x0000_s1026" o:spt="202" type="#_x0000_t202" style="position:absolute;left:0pt;margin-left:138.5pt;margin-top:11.05pt;height:25.5pt;width:541.05pt;z-index:251659264;mso-width-relative:page;mso-height-relative:page;" fillcolor="#FFFFFF" filled="t" stroked="t" coordsize="21600,21600" o:gfxdata="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s&#10;XDsJ1wAAAAoBAAAPAAAAAAAAAAEAIAAAACIAAABkcnMvZG93bnJldi54bWxQSwECFAAUAAAACACH&#10;TuJASJBUayUCAABlBAAADgAAAAAAAAABACAAAAAmAQAAZHJzL2Uyb0RvYy54bWxQSwUGAAAAAAYA&#10;BgBZAQAAvQUAAAAA&#10;">
                <v:fill on="t" focussize="0,0"/>
                <v:stroke weight="1.5pt" color="#000000" joinstyle="miter"/>
                <v:imagedata o:title=""/>
                <o:lock v:ext="edit" aspectratio="f"/>
                <v:textbox>
                  <w:txbxContent>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综合实训</w:t>
                      </w:r>
                    </w:p>
                  </w:txbxContent>
                </v:textbox>
              </v:shape>
            </w:pict>
          </mc:Fallback>
        </mc:AlternateContent>
      </w:r>
      <w:r>
        <w:rPr>
          <w:rFonts w:ascii="宋体" w:hAnsi="宋体" w:eastAsia="宋体" w:cs="宋体"/>
          <w:b/>
          <w:sz w:val="28"/>
          <w:szCs w:val="28"/>
        </w:rPr>
        <mc:AlternateContent>
          <mc:Choice Requires="wps">
            <w:drawing>
              <wp:anchor distT="0" distB="0" distL="114300" distR="114300" simplePos="0" relativeHeight="251661312" behindDoc="0" locked="0" layoutInCell="1" allowOverlap="1">
                <wp:simplePos x="0" y="0"/>
                <wp:positionH relativeFrom="column">
                  <wp:posOffset>6530340</wp:posOffset>
                </wp:positionH>
                <wp:positionV relativeFrom="paragraph">
                  <wp:posOffset>174625</wp:posOffset>
                </wp:positionV>
                <wp:extent cx="1640840" cy="1818005"/>
                <wp:effectExtent l="9525" t="9525" r="13335" b="13970"/>
                <wp:wrapNone/>
                <wp:docPr id="115" name="文本框 115"/>
                <wp:cNvGraphicFramePr/>
                <a:graphic xmlns:a="http://schemas.openxmlformats.org/drawingml/2006/main">
                  <a:graphicData uri="http://schemas.microsoft.com/office/word/2010/wordprocessingShape">
                    <wps:wsp>
                      <wps:cNvSpPr txBox="1"/>
                      <wps:spPr>
                        <a:xfrm>
                          <a:off x="0" y="0"/>
                          <a:ext cx="1640840" cy="1818005"/>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rPr>
                                <w:rFonts w:ascii="Times New Roman" w:hAnsi="Times New Roman" w:eastAsia="宋体" w:cs="宋体"/>
                                <w:kern w:val="2"/>
                                <w:sz w:val="24"/>
                                <w:szCs w:val="24"/>
                              </w:rPr>
                            </w:pPr>
                            <w:r>
                              <w:rPr>
                                <w:rFonts w:hint="eastAsia" w:ascii="Times New Roman" w:hAnsi="Times New Roman" w:eastAsia="宋体" w:cs="宋体"/>
                                <w:kern w:val="2"/>
                                <w:sz w:val="24"/>
                                <w:szCs w:val="24"/>
                              </w:rPr>
                              <w:t>专业</w:t>
                            </w:r>
                            <w:r>
                              <w:rPr>
                                <w:rFonts w:ascii="Times New Roman" w:hAnsi="Times New Roman" w:eastAsia="宋体" w:cs="宋体"/>
                                <w:kern w:val="2"/>
                                <w:sz w:val="24"/>
                                <w:szCs w:val="24"/>
                              </w:rPr>
                              <w:t>选修课</w:t>
                            </w:r>
                          </w:p>
                          <w:p>
                            <w:pPr>
                              <w:rPr>
                                <w:rFonts w:ascii="Times New Roman" w:hAnsi="Times New Roman" w:eastAsia="宋体" w:cs="宋体"/>
                                <w:kern w:val="2"/>
                                <w:sz w:val="21"/>
                                <w:szCs w:val="21"/>
                              </w:rPr>
                            </w:pPr>
                            <w:r>
                              <w:rPr>
                                <w:rFonts w:hint="eastAsia" w:ascii="Times New Roman" w:hAnsi="Times New Roman" w:eastAsia="宋体" w:cs="宋体"/>
                                <w:kern w:val="2"/>
                                <w:sz w:val="21"/>
                                <w:szCs w:val="21"/>
                              </w:rPr>
                              <w:t>1.幼儿文学活动</w:t>
                            </w:r>
                          </w:p>
                          <w:p>
                            <w:pPr>
                              <w:rPr>
                                <w:rFonts w:hint="eastAsia" w:ascii="Times New Roman" w:hAnsi="Times New Roman" w:eastAsia="宋体" w:cs="宋体"/>
                                <w:kern w:val="2"/>
                                <w:sz w:val="21"/>
                                <w:szCs w:val="21"/>
                              </w:rPr>
                            </w:pPr>
                            <w:r>
                              <w:rPr>
                                <w:rFonts w:ascii="Times New Roman" w:hAnsi="Times New Roman" w:eastAsia="宋体" w:cs="宋体"/>
                                <w:kern w:val="2"/>
                                <w:sz w:val="21"/>
                                <w:szCs w:val="21"/>
                              </w:rPr>
                              <w:t>2</w:t>
                            </w:r>
                            <w:r>
                              <w:rPr>
                                <w:rFonts w:hint="eastAsia" w:ascii="Times New Roman" w:hAnsi="Times New Roman" w:eastAsia="宋体" w:cs="宋体"/>
                                <w:kern w:val="2"/>
                                <w:sz w:val="21"/>
                                <w:szCs w:val="21"/>
                              </w:rPr>
                              <w:t>.幼儿歌曲伴奏编配</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3.</w:t>
                            </w:r>
                            <w:r>
                              <w:rPr>
                                <w:rFonts w:hint="eastAsia" w:ascii="Times New Roman" w:hAnsi="Times New Roman" w:eastAsia="宋体" w:cs="宋体"/>
                                <w:kern w:val="2"/>
                                <w:sz w:val="21"/>
                                <w:szCs w:val="21"/>
                                <w:lang w:eastAsia="zh-CN"/>
                              </w:rPr>
                              <w:t>民族乐器</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4.</w:t>
                            </w:r>
                            <w:r>
                              <w:rPr>
                                <w:rFonts w:hint="eastAsia" w:ascii="Times New Roman" w:hAnsi="Times New Roman" w:eastAsia="宋体" w:cs="宋体"/>
                                <w:kern w:val="2"/>
                                <w:sz w:val="21"/>
                                <w:szCs w:val="21"/>
                                <w:lang w:eastAsia="zh-CN"/>
                              </w:rPr>
                              <w:t>幼儿美术创作</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5.</w:t>
                            </w:r>
                            <w:r>
                              <w:rPr>
                                <w:rFonts w:hint="eastAsia" w:ascii="Times New Roman" w:hAnsi="Times New Roman" w:eastAsia="宋体" w:cs="宋体"/>
                                <w:kern w:val="2"/>
                                <w:sz w:val="21"/>
                                <w:szCs w:val="21"/>
                                <w:lang w:eastAsia="zh-CN"/>
                              </w:rPr>
                              <w:t>书法</w:t>
                            </w:r>
                          </w:p>
                          <w:p>
                            <w:pPr>
                              <w:rPr>
                                <w:rFonts w:hint="eastAsia" w:ascii="Times New Roman" w:hAnsi="Times New Roman" w:eastAsia="宋体" w:cs="宋体"/>
                                <w:kern w:val="2"/>
                                <w:sz w:val="21"/>
                                <w:szCs w:val="21"/>
                              </w:rPr>
                            </w:pPr>
                            <w:r>
                              <w:rPr>
                                <w:rFonts w:hint="eastAsia" w:ascii="Times New Roman" w:hAnsi="Times New Roman" w:eastAsia="宋体" w:cs="宋体"/>
                                <w:kern w:val="2"/>
                                <w:sz w:val="21"/>
                                <w:szCs w:val="21"/>
                              </w:rPr>
                              <w:t>6.蒙台梭利教育</w:t>
                            </w:r>
                          </w:p>
                          <w:p>
                            <w:pPr>
                              <w:rPr>
                                <w:sz w:val="24"/>
                                <w:szCs w:val="24"/>
                              </w:rPr>
                            </w:pPr>
                          </w:p>
                        </w:txbxContent>
                      </wps:txbx>
                      <wps:bodyPr>
                        <a:noAutofit/>
                      </wps:bodyPr>
                    </wps:wsp>
                  </a:graphicData>
                </a:graphic>
              </wp:anchor>
            </w:drawing>
          </mc:Choice>
          <mc:Fallback>
            <w:pict>
              <v:shape id="_x0000_s1026" o:spid="_x0000_s1026" o:spt="202" type="#_x0000_t202" style="position:absolute;left:0pt;margin-left:514.2pt;margin-top:13.75pt;height:143.15pt;width:129.2pt;z-index:251661312;mso-width-relative:page;mso-height-relative:page;" fillcolor="#FFFFFF" filled="t" stroked="t" coordsize="21600,21600" o:gfxdata="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SDpR9gAAAAMAQAADwAA&#10;AAAAAAABACAAAAAiAAAAZHJzL2Rvd25yZXYueG1sUEsBAhQAFAAAAAgAh07iQKVD4FgWAgAAWAQA&#10;AA4AAAAAAAAAAQAgAAAAJwEAAGRycy9lMm9Eb2MueG1sUEsFBgAAAAAGAAYAWQEAAK8FAAAAAA==&#10;">
                <v:fill on="t" focussize="0,0"/>
                <v:stroke weight="1.5pt" color="#000000" joinstyle="miter"/>
                <v:imagedata o:title=""/>
                <o:lock v:ext="edit" aspectratio="f"/>
                <v:textbox>
                  <w:txbxContent>
                    <w:p>
                      <w:pPr>
                        <w:rPr>
                          <w:rFonts w:ascii="Times New Roman" w:hAnsi="Times New Roman" w:eastAsia="宋体" w:cs="宋体"/>
                          <w:kern w:val="2"/>
                          <w:sz w:val="24"/>
                          <w:szCs w:val="24"/>
                        </w:rPr>
                      </w:pPr>
                      <w:r>
                        <w:rPr>
                          <w:rFonts w:hint="eastAsia" w:ascii="Times New Roman" w:hAnsi="Times New Roman" w:eastAsia="宋体" w:cs="宋体"/>
                          <w:kern w:val="2"/>
                          <w:sz w:val="24"/>
                          <w:szCs w:val="24"/>
                        </w:rPr>
                        <w:t>专业</w:t>
                      </w:r>
                      <w:r>
                        <w:rPr>
                          <w:rFonts w:ascii="Times New Roman" w:hAnsi="Times New Roman" w:eastAsia="宋体" w:cs="宋体"/>
                          <w:kern w:val="2"/>
                          <w:sz w:val="24"/>
                          <w:szCs w:val="24"/>
                        </w:rPr>
                        <w:t>选修课</w:t>
                      </w:r>
                    </w:p>
                    <w:p>
                      <w:pPr>
                        <w:rPr>
                          <w:rFonts w:ascii="Times New Roman" w:hAnsi="Times New Roman" w:eastAsia="宋体" w:cs="宋体"/>
                          <w:kern w:val="2"/>
                          <w:sz w:val="21"/>
                          <w:szCs w:val="21"/>
                        </w:rPr>
                      </w:pPr>
                      <w:r>
                        <w:rPr>
                          <w:rFonts w:hint="eastAsia" w:ascii="Times New Roman" w:hAnsi="Times New Roman" w:eastAsia="宋体" w:cs="宋体"/>
                          <w:kern w:val="2"/>
                          <w:sz w:val="21"/>
                          <w:szCs w:val="21"/>
                        </w:rPr>
                        <w:t>1.幼儿文学活动</w:t>
                      </w:r>
                    </w:p>
                    <w:p>
                      <w:pPr>
                        <w:rPr>
                          <w:rFonts w:hint="eastAsia" w:ascii="Times New Roman" w:hAnsi="Times New Roman" w:eastAsia="宋体" w:cs="宋体"/>
                          <w:kern w:val="2"/>
                          <w:sz w:val="21"/>
                          <w:szCs w:val="21"/>
                        </w:rPr>
                      </w:pPr>
                      <w:r>
                        <w:rPr>
                          <w:rFonts w:ascii="Times New Roman" w:hAnsi="Times New Roman" w:eastAsia="宋体" w:cs="宋体"/>
                          <w:kern w:val="2"/>
                          <w:sz w:val="21"/>
                          <w:szCs w:val="21"/>
                        </w:rPr>
                        <w:t>2</w:t>
                      </w:r>
                      <w:r>
                        <w:rPr>
                          <w:rFonts w:hint="eastAsia" w:ascii="Times New Roman" w:hAnsi="Times New Roman" w:eastAsia="宋体" w:cs="宋体"/>
                          <w:kern w:val="2"/>
                          <w:sz w:val="21"/>
                          <w:szCs w:val="21"/>
                        </w:rPr>
                        <w:t>.幼儿歌曲伴奏编配</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3.</w:t>
                      </w:r>
                      <w:r>
                        <w:rPr>
                          <w:rFonts w:hint="eastAsia" w:ascii="Times New Roman" w:hAnsi="Times New Roman" w:eastAsia="宋体" w:cs="宋体"/>
                          <w:kern w:val="2"/>
                          <w:sz w:val="21"/>
                          <w:szCs w:val="21"/>
                          <w:lang w:eastAsia="zh-CN"/>
                        </w:rPr>
                        <w:t>民族乐器</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4.</w:t>
                      </w:r>
                      <w:r>
                        <w:rPr>
                          <w:rFonts w:hint="eastAsia" w:ascii="Times New Roman" w:hAnsi="Times New Roman" w:eastAsia="宋体" w:cs="宋体"/>
                          <w:kern w:val="2"/>
                          <w:sz w:val="21"/>
                          <w:szCs w:val="21"/>
                          <w:lang w:eastAsia="zh-CN"/>
                        </w:rPr>
                        <w:t>幼儿美术创作</w:t>
                      </w:r>
                    </w:p>
                    <w:p>
                      <w:pPr>
                        <w:rPr>
                          <w:rFonts w:hint="eastAsia" w:ascii="Times New Roman" w:hAnsi="Times New Roman" w:eastAsia="宋体" w:cs="宋体"/>
                          <w:kern w:val="2"/>
                          <w:sz w:val="21"/>
                          <w:szCs w:val="21"/>
                          <w:lang w:eastAsia="zh-CN"/>
                        </w:rPr>
                      </w:pPr>
                      <w:r>
                        <w:rPr>
                          <w:rFonts w:hint="eastAsia" w:ascii="Times New Roman" w:hAnsi="Times New Roman" w:eastAsia="宋体" w:cs="宋体"/>
                          <w:kern w:val="2"/>
                          <w:sz w:val="21"/>
                          <w:szCs w:val="21"/>
                        </w:rPr>
                        <w:t>5.</w:t>
                      </w:r>
                      <w:r>
                        <w:rPr>
                          <w:rFonts w:hint="eastAsia" w:ascii="Times New Roman" w:hAnsi="Times New Roman" w:eastAsia="宋体" w:cs="宋体"/>
                          <w:kern w:val="2"/>
                          <w:sz w:val="21"/>
                          <w:szCs w:val="21"/>
                          <w:lang w:eastAsia="zh-CN"/>
                        </w:rPr>
                        <w:t>书法</w:t>
                      </w:r>
                    </w:p>
                    <w:p>
                      <w:pPr>
                        <w:rPr>
                          <w:rFonts w:hint="eastAsia" w:ascii="Times New Roman" w:hAnsi="Times New Roman" w:eastAsia="宋体" w:cs="宋体"/>
                          <w:kern w:val="2"/>
                          <w:sz w:val="21"/>
                          <w:szCs w:val="21"/>
                        </w:rPr>
                      </w:pPr>
                      <w:r>
                        <w:rPr>
                          <w:rFonts w:hint="eastAsia" w:ascii="Times New Roman" w:hAnsi="Times New Roman" w:eastAsia="宋体" w:cs="宋体"/>
                          <w:kern w:val="2"/>
                          <w:sz w:val="21"/>
                          <w:szCs w:val="21"/>
                        </w:rPr>
                        <w:t>6.蒙台梭利教育</w:t>
                      </w:r>
                    </w:p>
                    <w:p>
                      <w:pPr>
                        <w:rPr>
                          <w:sz w:val="24"/>
                          <w:szCs w:val="24"/>
                        </w:rPr>
                      </w:pPr>
                    </w:p>
                  </w:txbxContent>
                </v:textbox>
              </v:shape>
            </w:pict>
          </mc:Fallback>
        </mc:AlternateContent>
      </w:r>
      <w:r>
        <w:rPr>
          <w:sz w:val="18"/>
        </w:rPr>
        <mc:AlternateContent>
          <mc:Choice Requires="wpg">
            <w:drawing>
              <wp:anchor distT="0" distB="0" distL="114300" distR="114300" simplePos="0" relativeHeight="251664384" behindDoc="0" locked="0" layoutInCell="1" allowOverlap="1">
                <wp:simplePos x="0" y="0"/>
                <wp:positionH relativeFrom="column">
                  <wp:posOffset>2895600</wp:posOffset>
                </wp:positionH>
                <wp:positionV relativeFrom="paragraph">
                  <wp:posOffset>3079750</wp:posOffset>
                </wp:positionV>
                <wp:extent cx="5356225" cy="1548130"/>
                <wp:effectExtent l="9525" t="9525" r="19050" b="17145"/>
                <wp:wrapNone/>
                <wp:docPr id="2" name="组合 2"/>
                <wp:cNvGraphicFramePr/>
                <a:graphic xmlns:a="http://schemas.openxmlformats.org/drawingml/2006/main">
                  <a:graphicData uri="http://schemas.microsoft.com/office/word/2010/wordprocessingGroup">
                    <wpg:wgp>
                      <wpg:cNvGrpSpPr/>
                      <wpg:grpSpPr>
                        <a:xfrm>
                          <a:off x="0" y="0"/>
                          <a:ext cx="5356225" cy="1548130"/>
                          <a:chOff x="6809" y="63235"/>
                          <a:chExt cx="8435" cy="2438"/>
                        </a:xfrm>
                      </wpg:grpSpPr>
                      <wps:wsp>
                        <wps:cNvPr id="118" name="文本框 41"/>
                        <wps:cNvSpPr txBox="1"/>
                        <wps:spPr>
                          <a:xfrm>
                            <a:off x="6809"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spacing w:line="240" w:lineRule="atLeast"/>
                                <w:jc w:val="center"/>
                                <w:rPr>
                                  <w:rFonts w:hint="default" w:eastAsia="仿宋_GB2312"/>
                                  <w:sz w:val="24"/>
                                  <w:szCs w:val="24"/>
                                  <w:lang w:val="en-US" w:eastAsia="zh-CN"/>
                                </w:rPr>
                              </w:pPr>
                              <w:r>
                                <w:rPr>
                                  <w:rFonts w:hint="eastAsia" w:ascii="Times New Roman" w:hAnsi="Times New Roman" w:eastAsia="宋体" w:cs="宋体"/>
                                  <w:kern w:val="2"/>
                                  <w:sz w:val="24"/>
                                  <w:szCs w:val="24"/>
                                  <w:lang w:val="en-US" w:eastAsia="zh-CN"/>
                                </w:rPr>
                                <w:t>思想政治</w:t>
                              </w:r>
                            </w:p>
                          </w:txbxContent>
                        </wps:txbx>
                        <wps:bodyPr/>
                      </wps:wsp>
                      <wps:wsp>
                        <wps:cNvPr id="119" name="文本框 42"/>
                        <wps:cNvSpPr txBox="1"/>
                        <wps:spPr>
                          <a:xfrm>
                            <a:off x="7482"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sz w:val="24"/>
                                  <w:szCs w:val="24"/>
                                </w:rPr>
                              </w:pPr>
                              <w:r>
                                <w:rPr>
                                  <w:rFonts w:hint="eastAsia" w:ascii="Times New Roman" w:hAnsi="Times New Roman" w:eastAsia="宋体" w:cs="宋体"/>
                                  <w:kern w:val="2"/>
                                  <w:sz w:val="24"/>
                                  <w:szCs w:val="24"/>
                                </w:rPr>
                                <w:t>语文</w:t>
                              </w:r>
                            </w:p>
                            <w:p>
                              <w:pPr>
                                <w:spacing w:line="260" w:lineRule="exact"/>
                                <w:jc w:val="center"/>
                                <w:rPr>
                                  <w:sz w:val="24"/>
                                  <w:szCs w:val="24"/>
                                </w:rPr>
                              </w:pPr>
                            </w:p>
                          </w:txbxContent>
                        </wps:txbx>
                        <wps:bodyPr/>
                      </wps:wsp>
                      <wps:wsp>
                        <wps:cNvPr id="120" name="文本框 43"/>
                        <wps:cNvSpPr txBox="1"/>
                        <wps:spPr>
                          <a:xfrm>
                            <a:off x="8139"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spacing w:line="260" w:lineRule="exact"/>
                                <w:jc w:val="center"/>
                                <w:rPr>
                                  <w:rFonts w:hint="eastAsia" w:ascii="Times New Roman" w:hAnsi="Times New Roman" w:eastAsia="宋体" w:cs="宋体"/>
                                  <w:kern w:val="2"/>
                                  <w:sz w:val="24"/>
                                  <w:szCs w:val="24"/>
                                  <w:lang w:val="en-US" w:eastAsia="zh-CN"/>
                                </w:rPr>
                              </w:pPr>
                              <w:r>
                                <w:rPr>
                                  <w:rFonts w:hint="eastAsia" w:ascii="Times New Roman" w:hAnsi="Times New Roman" w:eastAsia="宋体" w:cs="宋体"/>
                                  <w:kern w:val="2"/>
                                  <w:sz w:val="24"/>
                                  <w:szCs w:val="24"/>
                                  <w:lang w:val="en-US" w:eastAsia="zh-CN"/>
                                </w:rPr>
                                <w:t>数学</w:t>
                              </w:r>
                            </w:p>
                          </w:txbxContent>
                        </wps:txbx>
                        <wps:bodyPr/>
                      </wps:wsp>
                      <wps:wsp>
                        <wps:cNvPr id="121" name="文本框 44"/>
                        <wps:cNvSpPr txBox="1"/>
                        <wps:spPr>
                          <a:xfrm>
                            <a:off x="12803" y="63235"/>
                            <a:ext cx="2441" cy="2438"/>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rPr>
                                  <w:rFonts w:ascii="Times New Roman" w:hAnsi="Times New Roman" w:eastAsia="宋体" w:cs="宋体"/>
                                  <w:kern w:val="2"/>
                                  <w:sz w:val="24"/>
                                  <w:szCs w:val="24"/>
                                </w:rPr>
                              </w:pPr>
                              <w:r>
                                <w:rPr>
                                  <w:rFonts w:hint="eastAsia" w:ascii="Times New Roman" w:hAnsi="Times New Roman" w:eastAsia="宋体" w:cs="宋体"/>
                                  <w:kern w:val="2"/>
                                  <w:sz w:val="24"/>
                                  <w:szCs w:val="24"/>
                                </w:rPr>
                                <w:t>公共</w:t>
                              </w:r>
                              <w:r>
                                <w:rPr>
                                  <w:rFonts w:ascii="Times New Roman" w:hAnsi="Times New Roman" w:eastAsia="宋体" w:cs="宋体"/>
                                  <w:kern w:val="2"/>
                                  <w:sz w:val="24"/>
                                  <w:szCs w:val="24"/>
                                </w:rPr>
                                <w:t>选修课</w:t>
                              </w:r>
                            </w:p>
                            <w:p>
                              <w:pPr>
                                <w:rPr>
                                  <w:rFonts w:hint="eastAsia" w:ascii="Times New Roman" w:hAnsi="Times New Roman" w:eastAsia="宋体" w:cs="宋体"/>
                                  <w:spacing w:val="-8"/>
                                  <w:kern w:val="2"/>
                                  <w:sz w:val="24"/>
                                  <w:szCs w:val="24"/>
                                  <w:lang w:eastAsia="zh-CN"/>
                                </w:rPr>
                              </w:pPr>
                              <w:r>
                                <w:rPr>
                                  <w:rFonts w:ascii="Times New Roman" w:hAnsi="Times New Roman" w:eastAsia="宋体" w:cs="宋体"/>
                                  <w:kern w:val="2"/>
                                  <w:sz w:val="24"/>
                                  <w:szCs w:val="24"/>
                                </w:rPr>
                                <w:t>1</w:t>
                              </w:r>
                              <w:r>
                                <w:rPr>
                                  <w:rFonts w:hint="eastAsia" w:ascii="Times New Roman" w:hAnsi="Times New Roman" w:eastAsia="宋体" w:cs="宋体"/>
                                  <w:kern w:val="2"/>
                                  <w:sz w:val="24"/>
                                  <w:szCs w:val="24"/>
                                </w:rPr>
                                <w:t>.</w:t>
                              </w:r>
                              <w:r>
                                <w:rPr>
                                  <w:rFonts w:hint="eastAsia" w:ascii="Times New Roman" w:hAnsi="Times New Roman" w:eastAsia="宋体" w:cs="宋体"/>
                                  <w:spacing w:val="-8"/>
                                  <w:kern w:val="2"/>
                                  <w:sz w:val="24"/>
                                  <w:szCs w:val="24"/>
                                  <w:lang w:eastAsia="zh-CN"/>
                                </w:rPr>
                                <w:t>中华</w:t>
                              </w:r>
                              <w:r>
                                <w:rPr>
                                  <w:rFonts w:hint="eastAsia" w:ascii="Times New Roman" w:hAnsi="Times New Roman" w:eastAsia="宋体" w:cs="宋体"/>
                                  <w:spacing w:val="-8"/>
                                  <w:kern w:val="2"/>
                                  <w:sz w:val="24"/>
                                  <w:szCs w:val="24"/>
                                  <w:lang w:val="en-US" w:eastAsia="zh-CN"/>
                                </w:rPr>
                                <w:t>优秀传统教育</w:t>
                              </w:r>
                            </w:p>
                            <w:p>
                              <w:pPr>
                                <w:rPr>
                                  <w:rFonts w:hint="eastAsia" w:ascii="Times New Roman" w:hAnsi="Times New Roman" w:eastAsia="宋体" w:cs="宋体"/>
                                  <w:spacing w:val="-10"/>
                                  <w:kern w:val="2"/>
                                  <w:sz w:val="24"/>
                                  <w:szCs w:val="24"/>
                                  <w:lang w:eastAsia="zh-CN"/>
                                </w:rPr>
                              </w:pPr>
                              <w:r>
                                <w:rPr>
                                  <w:rFonts w:hint="eastAsia" w:ascii="Times New Roman" w:hAnsi="Times New Roman" w:eastAsia="宋体" w:cs="宋体"/>
                                  <w:kern w:val="2"/>
                                  <w:sz w:val="24"/>
                                  <w:szCs w:val="24"/>
                                </w:rPr>
                                <w:t>2.</w:t>
                              </w:r>
                              <w:r>
                                <w:rPr>
                                  <w:rFonts w:hint="eastAsia" w:ascii="Times New Roman" w:hAnsi="Times New Roman" w:eastAsia="宋体" w:cs="宋体"/>
                                  <w:spacing w:val="-10"/>
                                  <w:kern w:val="2"/>
                                  <w:sz w:val="24"/>
                                  <w:szCs w:val="24"/>
                                  <w:lang w:eastAsia="zh-CN"/>
                                </w:rPr>
                                <w:t>劳动教育</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3.职业素养</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4.普通话</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5.心理健康</w:t>
                              </w:r>
                            </w:p>
                            <w:p>
                              <w:pPr>
                                <w:rPr>
                                  <w:rFonts w:hint="default"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6.书法</w:t>
                              </w:r>
                            </w:p>
                            <w:p>
                              <w:pPr>
                                <w:rPr>
                                  <w:rFonts w:hint="default" w:ascii="Times New Roman" w:hAnsi="Times New Roman" w:eastAsia="宋体" w:cs="宋体"/>
                                  <w:spacing w:val="-10"/>
                                  <w:kern w:val="2"/>
                                  <w:sz w:val="24"/>
                                  <w:szCs w:val="24"/>
                                  <w:lang w:val="en-US" w:eastAsia="zh-CN"/>
                                </w:rPr>
                              </w:pPr>
                            </w:p>
                          </w:txbxContent>
                        </wps:txbx>
                        <wps:bodyPr/>
                      </wps:wsp>
                      <wps:wsp>
                        <wps:cNvPr id="122" name="文本框 45"/>
                        <wps:cNvSpPr txBox="1"/>
                        <wps:spPr>
                          <a:xfrm>
                            <a:off x="9463"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rFonts w:hint="eastAsia" w:eastAsia="仿宋_GB2312"/>
                                  <w:sz w:val="24"/>
                                  <w:szCs w:val="24"/>
                                  <w:lang w:val="en-US" w:eastAsia="zh-CN"/>
                                </w:rPr>
                              </w:pPr>
                              <w:r>
                                <w:rPr>
                                  <w:rFonts w:hint="eastAsia" w:ascii="Times New Roman" w:hAnsi="Times New Roman" w:eastAsia="宋体" w:cs="宋体"/>
                                  <w:kern w:val="2"/>
                                  <w:sz w:val="24"/>
                                  <w:szCs w:val="24"/>
                                  <w:lang w:val="en-US" w:eastAsia="zh-CN"/>
                                </w:rPr>
                                <w:t>历史</w:t>
                              </w:r>
                            </w:p>
                          </w:txbxContent>
                        </wps:txbx>
                        <wps:bodyPr/>
                      </wps:wsp>
                      <wps:wsp>
                        <wps:cNvPr id="125" name="文本框 48"/>
                        <wps:cNvSpPr txBox="1"/>
                        <wps:spPr>
                          <a:xfrm>
                            <a:off x="10156" y="63613"/>
                            <a:ext cx="669" cy="2015"/>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spacing w:line="260" w:lineRule="exact"/>
                                <w:jc w:val="center"/>
                                <w:rPr>
                                  <w:rFonts w:hint="eastAsia" w:eastAsia="仿宋_GB2312"/>
                                  <w:sz w:val="24"/>
                                  <w:szCs w:val="24"/>
                                  <w:lang w:eastAsia="zh-CN"/>
                                </w:rPr>
                              </w:pPr>
                              <w:r>
                                <w:rPr>
                                  <w:rFonts w:hint="eastAsia" w:ascii="Times New Roman" w:hAnsi="Times New Roman" w:eastAsia="宋体" w:cs="宋体"/>
                                  <w:kern w:val="2"/>
                                  <w:sz w:val="24"/>
                                  <w:szCs w:val="24"/>
                                  <w:lang w:eastAsia="zh-CN"/>
                                </w:rPr>
                                <w:t>信息技术</w:t>
                              </w:r>
                            </w:p>
                          </w:txbxContent>
                        </wps:txbx>
                        <wps:bodyPr/>
                      </wps:wsp>
                      <wps:wsp>
                        <wps:cNvPr id="126" name="文本框 49"/>
                        <wps:cNvSpPr txBox="1"/>
                        <wps:spPr>
                          <a:xfrm>
                            <a:off x="10829"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sz w:val="24"/>
                                  <w:szCs w:val="24"/>
                                </w:rPr>
                              </w:pPr>
                              <w:r>
                                <w:rPr>
                                  <w:rFonts w:hint="eastAsia" w:ascii="Times New Roman" w:hAnsi="Times New Roman" w:eastAsia="宋体" w:cs="宋体"/>
                                  <w:kern w:val="2"/>
                                  <w:sz w:val="24"/>
                                  <w:szCs w:val="24"/>
                                </w:rPr>
                                <w:t>体育与健康</w:t>
                              </w:r>
                            </w:p>
                          </w:txbxContent>
                        </wps:txbx>
                        <wps:bodyPr/>
                      </wps:wsp>
                      <wps:wsp>
                        <wps:cNvPr id="127" name="文本框 50"/>
                        <wps:cNvSpPr txBox="1"/>
                        <wps:spPr>
                          <a:xfrm>
                            <a:off x="11521" y="63613"/>
                            <a:ext cx="669" cy="2019"/>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rFonts w:hint="eastAsia" w:eastAsia="仿宋_GB2312"/>
                                  <w:sz w:val="24"/>
                                  <w:szCs w:val="24"/>
                                  <w:lang w:eastAsia="zh-CN"/>
                                </w:rPr>
                              </w:pPr>
                              <w:r>
                                <w:rPr>
                                  <w:rFonts w:hint="eastAsia" w:ascii="Times New Roman" w:hAnsi="Times New Roman" w:eastAsia="宋体" w:cs="宋体"/>
                                  <w:kern w:val="2"/>
                                  <w:sz w:val="24"/>
                                  <w:szCs w:val="24"/>
                                  <w:lang w:eastAsia="zh-CN"/>
                                </w:rPr>
                                <w:t>公共艺术</w:t>
                              </w:r>
                            </w:p>
                          </w:txbxContent>
                        </wps:txbx>
                        <wps:bodyPr/>
                      </wps:wsp>
                      <wps:wsp>
                        <wps:cNvPr id="128" name="文本框 56"/>
                        <wps:cNvSpPr txBox="1"/>
                        <wps:spPr>
                          <a:xfrm>
                            <a:off x="8806" y="63613"/>
                            <a:ext cx="669" cy="2016"/>
                          </a:xfrm>
                          <a:prstGeom prst="rect">
                            <a:avLst/>
                          </a:prstGeom>
                          <a:solidFill>
                            <a:srgbClr val="FFFFFF"/>
                          </a:solidFill>
                          <a:ln w="19050" cap="flat" cmpd="sng">
                            <a:solidFill>
                              <a:srgbClr val="000000"/>
                            </a:solidFill>
                            <a:prstDash val="solid"/>
                            <a:miter/>
                            <a:headEnd type="none" w="med" len="med"/>
                            <a:tailEnd type="none" w="med" len="med"/>
                          </a:ln>
                          <a:effectLst/>
                        </wps:spPr>
                        <wps:txbx>
                          <w:txbxContent>
                            <w:p>
                              <w:pPr>
                                <w:jc w:val="center"/>
                                <w:rPr>
                                  <w:rFonts w:hint="eastAsia" w:eastAsia="仿宋_GB2312"/>
                                  <w:sz w:val="24"/>
                                  <w:szCs w:val="24"/>
                                  <w:lang w:val="en-US" w:eastAsia="zh-CN"/>
                                </w:rPr>
                              </w:pPr>
                              <w:r>
                                <w:rPr>
                                  <w:rFonts w:hint="eastAsia" w:ascii="Times New Roman" w:hAnsi="Times New Roman" w:eastAsia="宋体" w:cs="宋体"/>
                                  <w:kern w:val="2"/>
                                  <w:sz w:val="24"/>
                                  <w:szCs w:val="24"/>
                                  <w:lang w:val="en-US" w:eastAsia="zh-CN"/>
                                </w:rPr>
                                <w:t>英语</w:t>
                              </w:r>
                            </w:p>
                          </w:txbxContent>
                        </wps:txbx>
                        <wps:bodyPr/>
                      </wps:wsp>
                    </wpg:wgp>
                  </a:graphicData>
                </a:graphic>
              </wp:anchor>
            </w:drawing>
          </mc:Choice>
          <mc:Fallback>
            <w:pict>
              <v:group id="_x0000_s1026" o:spid="_x0000_s1026" o:spt="203" style="position:absolute;left:0pt;margin-left:228pt;margin-top:242.5pt;height:121.9pt;width:421.75pt;z-index:251664384;mso-width-relative:page;mso-height-relative:page;" coordorigin="6809,63235" coordsize="8435,2438" o:gfxdata="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M0uKK3AAAAAwBAAAPAAAAAAAAAAEA&#10;IAAAACIAAABkcnMvZG93bnJldi54bWxQSwECFAAUAAAACACHTuJA6Ygm12EDAABsGAAADgAAAAAA&#10;AAABACAAAAArAQAAZHJzL2Uyb0RvYy54bWxQSwUGAAAAAAYABgBZAQAA/gYAAAAA&#10;">
                <o:lock v:ext="edit" aspectratio="f"/>
                <v:shape id="文本框 41" o:spid="_x0000_s1026" o:spt="202" type="#_x0000_t202" style="position:absolute;left:6809;top:63613;height:2016;width:669;" fillcolor="#FFFFFF" filled="t" stroked="t" coordsize="21600,21600" o:gfxdata="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EdDavQAA&#10;ANwAAAAPAAAAAAAAAAEAIAAAACIAAABkcnMvZG93bnJldi54bWxQSwECFAAUAAAACACHTuJAMy8F&#10;njsAAAA5AAAAEAAAAAAAAAABACAAAAAMAQAAZHJzL3NoYXBleG1sLnhtbFBLBQYAAAAABgAGAFsB&#10;AAC2AwAAAAA=&#10;">
                  <v:fill on="t" focussize="0,0"/>
                  <v:stroke weight="1.5pt" color="#000000" joinstyle="miter"/>
                  <v:imagedata o:title=""/>
                  <o:lock v:ext="edit" aspectratio="f"/>
                  <v:textbox>
                    <w:txbxContent>
                      <w:p>
                        <w:pPr>
                          <w:spacing w:line="240" w:lineRule="atLeast"/>
                          <w:jc w:val="center"/>
                          <w:rPr>
                            <w:rFonts w:hint="default" w:eastAsia="仿宋_GB2312"/>
                            <w:sz w:val="24"/>
                            <w:szCs w:val="24"/>
                            <w:lang w:val="en-US" w:eastAsia="zh-CN"/>
                          </w:rPr>
                        </w:pPr>
                        <w:r>
                          <w:rPr>
                            <w:rFonts w:hint="eastAsia" w:ascii="Times New Roman" w:hAnsi="Times New Roman" w:eastAsia="宋体" w:cs="宋体"/>
                            <w:kern w:val="2"/>
                            <w:sz w:val="24"/>
                            <w:szCs w:val="24"/>
                            <w:lang w:val="en-US" w:eastAsia="zh-CN"/>
                          </w:rPr>
                          <w:t>思想政治</w:t>
                        </w:r>
                      </w:p>
                    </w:txbxContent>
                  </v:textbox>
                </v:shape>
                <v:shape id="文本框 42" o:spid="_x0000_s1026" o:spt="202" type="#_x0000_t202" style="position:absolute;left:7482;top:63613;height:2016;width:669;" fillcolor="#FFFFFF" filled="t" stroked="t" coordsize="21600,21600" o:gfxdata="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11Qb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jc w:val="center"/>
                          <w:rPr>
                            <w:sz w:val="24"/>
                            <w:szCs w:val="24"/>
                          </w:rPr>
                        </w:pPr>
                        <w:r>
                          <w:rPr>
                            <w:rFonts w:hint="eastAsia" w:ascii="Times New Roman" w:hAnsi="Times New Roman" w:eastAsia="宋体" w:cs="宋体"/>
                            <w:kern w:val="2"/>
                            <w:sz w:val="24"/>
                            <w:szCs w:val="24"/>
                          </w:rPr>
                          <w:t>语文</w:t>
                        </w:r>
                      </w:p>
                      <w:p>
                        <w:pPr>
                          <w:spacing w:line="260" w:lineRule="exact"/>
                          <w:jc w:val="center"/>
                          <w:rPr>
                            <w:sz w:val="24"/>
                            <w:szCs w:val="24"/>
                          </w:rPr>
                        </w:pPr>
                      </w:p>
                    </w:txbxContent>
                  </v:textbox>
                </v:shape>
                <v:shape id="文本框 43" o:spid="_x0000_s1026" o:spt="202" type="#_x0000_t202" style="position:absolute;left:8139;top:63613;height:2016;width:669;" fillcolor="#FFFFFF" filled="t" stroked="t" coordsize="21600,21600" o:gfxdata="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CxZhvQAA&#10;ANwAAAAPAAAAAAAAAAEAIAAAACIAAABkcnMvZG93bnJldi54bWxQSwECFAAUAAAACACHTuJAMy8F&#10;njsAAAA5AAAAEAAAAAAAAAABACAAAAAMAQAAZHJzL3NoYXBleG1sLnhtbFBLBQYAAAAABgAGAFsB&#10;AAC2AwAAAAA=&#10;">
                  <v:fill on="t" focussize="0,0"/>
                  <v:stroke weight="1.5pt" color="#000000" joinstyle="miter"/>
                  <v:imagedata o:title=""/>
                  <o:lock v:ext="edit" aspectratio="f"/>
                  <v:textbox>
                    <w:txbxContent>
                      <w:p>
                        <w:pPr>
                          <w:spacing w:line="260" w:lineRule="exact"/>
                          <w:jc w:val="center"/>
                          <w:rPr>
                            <w:rFonts w:hint="eastAsia" w:ascii="Times New Roman" w:hAnsi="Times New Roman" w:eastAsia="宋体" w:cs="宋体"/>
                            <w:kern w:val="2"/>
                            <w:sz w:val="24"/>
                            <w:szCs w:val="24"/>
                            <w:lang w:val="en-US" w:eastAsia="zh-CN"/>
                          </w:rPr>
                        </w:pPr>
                        <w:r>
                          <w:rPr>
                            <w:rFonts w:hint="eastAsia" w:ascii="Times New Roman" w:hAnsi="Times New Roman" w:eastAsia="宋体" w:cs="宋体"/>
                            <w:kern w:val="2"/>
                            <w:sz w:val="24"/>
                            <w:szCs w:val="24"/>
                            <w:lang w:val="en-US" w:eastAsia="zh-CN"/>
                          </w:rPr>
                          <w:t>数学</w:t>
                        </w:r>
                      </w:p>
                    </w:txbxContent>
                  </v:textbox>
                </v:shape>
                <v:shape id="文本框 44" o:spid="_x0000_s1026" o:spt="202" type="#_x0000_t202" style="position:absolute;left:12803;top:63235;height:2438;width:2441;" fillcolor="#FFFFFF" filled="t" stroked="t" coordsize="21600,21600" o:gfxdata="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pHs/q5AAAA3AAA&#10;AA8AAAAAAAAAAQAgAAAAIgAAAGRycy9kb3ducmV2LnhtbFBLAQIUABQAAAAIAIdO4kAzLwWeOwAA&#10;ADkAAAAQAAAAAAAAAAEAIAAAAAgBAABkcnMvc2hhcGV4bWwueG1sUEsFBgAAAAAGAAYAWwEAALID&#10;AAAAAA==&#10;">
                  <v:fill on="t" focussize="0,0"/>
                  <v:stroke weight="1.5pt" color="#000000" joinstyle="miter"/>
                  <v:imagedata o:title=""/>
                  <o:lock v:ext="edit" aspectratio="f"/>
                  <v:textbox>
                    <w:txbxContent>
                      <w:p>
                        <w:pPr>
                          <w:rPr>
                            <w:rFonts w:ascii="Times New Roman" w:hAnsi="Times New Roman" w:eastAsia="宋体" w:cs="宋体"/>
                            <w:kern w:val="2"/>
                            <w:sz w:val="24"/>
                            <w:szCs w:val="24"/>
                          </w:rPr>
                        </w:pPr>
                        <w:r>
                          <w:rPr>
                            <w:rFonts w:hint="eastAsia" w:ascii="Times New Roman" w:hAnsi="Times New Roman" w:eastAsia="宋体" w:cs="宋体"/>
                            <w:kern w:val="2"/>
                            <w:sz w:val="24"/>
                            <w:szCs w:val="24"/>
                          </w:rPr>
                          <w:t>公共</w:t>
                        </w:r>
                        <w:r>
                          <w:rPr>
                            <w:rFonts w:ascii="Times New Roman" w:hAnsi="Times New Roman" w:eastAsia="宋体" w:cs="宋体"/>
                            <w:kern w:val="2"/>
                            <w:sz w:val="24"/>
                            <w:szCs w:val="24"/>
                          </w:rPr>
                          <w:t>选修课</w:t>
                        </w:r>
                      </w:p>
                      <w:p>
                        <w:pPr>
                          <w:rPr>
                            <w:rFonts w:hint="eastAsia" w:ascii="Times New Roman" w:hAnsi="Times New Roman" w:eastAsia="宋体" w:cs="宋体"/>
                            <w:spacing w:val="-8"/>
                            <w:kern w:val="2"/>
                            <w:sz w:val="24"/>
                            <w:szCs w:val="24"/>
                            <w:lang w:eastAsia="zh-CN"/>
                          </w:rPr>
                        </w:pPr>
                        <w:r>
                          <w:rPr>
                            <w:rFonts w:ascii="Times New Roman" w:hAnsi="Times New Roman" w:eastAsia="宋体" w:cs="宋体"/>
                            <w:kern w:val="2"/>
                            <w:sz w:val="24"/>
                            <w:szCs w:val="24"/>
                          </w:rPr>
                          <w:t>1</w:t>
                        </w:r>
                        <w:r>
                          <w:rPr>
                            <w:rFonts w:hint="eastAsia" w:ascii="Times New Roman" w:hAnsi="Times New Roman" w:eastAsia="宋体" w:cs="宋体"/>
                            <w:kern w:val="2"/>
                            <w:sz w:val="24"/>
                            <w:szCs w:val="24"/>
                          </w:rPr>
                          <w:t>.</w:t>
                        </w:r>
                        <w:r>
                          <w:rPr>
                            <w:rFonts w:hint="eastAsia" w:ascii="Times New Roman" w:hAnsi="Times New Roman" w:eastAsia="宋体" w:cs="宋体"/>
                            <w:spacing w:val="-8"/>
                            <w:kern w:val="2"/>
                            <w:sz w:val="24"/>
                            <w:szCs w:val="24"/>
                            <w:lang w:eastAsia="zh-CN"/>
                          </w:rPr>
                          <w:t>中华</w:t>
                        </w:r>
                        <w:r>
                          <w:rPr>
                            <w:rFonts w:hint="eastAsia" w:ascii="Times New Roman" w:hAnsi="Times New Roman" w:eastAsia="宋体" w:cs="宋体"/>
                            <w:spacing w:val="-8"/>
                            <w:kern w:val="2"/>
                            <w:sz w:val="24"/>
                            <w:szCs w:val="24"/>
                            <w:lang w:val="en-US" w:eastAsia="zh-CN"/>
                          </w:rPr>
                          <w:t>优秀传统教育</w:t>
                        </w:r>
                      </w:p>
                      <w:p>
                        <w:pPr>
                          <w:rPr>
                            <w:rFonts w:hint="eastAsia" w:ascii="Times New Roman" w:hAnsi="Times New Roman" w:eastAsia="宋体" w:cs="宋体"/>
                            <w:spacing w:val="-10"/>
                            <w:kern w:val="2"/>
                            <w:sz w:val="24"/>
                            <w:szCs w:val="24"/>
                            <w:lang w:eastAsia="zh-CN"/>
                          </w:rPr>
                        </w:pPr>
                        <w:r>
                          <w:rPr>
                            <w:rFonts w:hint="eastAsia" w:ascii="Times New Roman" w:hAnsi="Times New Roman" w:eastAsia="宋体" w:cs="宋体"/>
                            <w:kern w:val="2"/>
                            <w:sz w:val="24"/>
                            <w:szCs w:val="24"/>
                          </w:rPr>
                          <w:t>2.</w:t>
                        </w:r>
                        <w:r>
                          <w:rPr>
                            <w:rFonts w:hint="eastAsia" w:ascii="Times New Roman" w:hAnsi="Times New Roman" w:eastAsia="宋体" w:cs="宋体"/>
                            <w:spacing w:val="-10"/>
                            <w:kern w:val="2"/>
                            <w:sz w:val="24"/>
                            <w:szCs w:val="24"/>
                            <w:lang w:eastAsia="zh-CN"/>
                          </w:rPr>
                          <w:t>劳动教育</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3.职业素养</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4.普通话</w:t>
                        </w:r>
                      </w:p>
                      <w:p>
                        <w:pPr>
                          <w:rPr>
                            <w:rFonts w:hint="eastAsia"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5.心理健康</w:t>
                        </w:r>
                      </w:p>
                      <w:p>
                        <w:pPr>
                          <w:rPr>
                            <w:rFonts w:hint="default" w:ascii="Times New Roman" w:hAnsi="Times New Roman" w:eastAsia="宋体" w:cs="宋体"/>
                            <w:spacing w:val="-10"/>
                            <w:kern w:val="2"/>
                            <w:sz w:val="24"/>
                            <w:szCs w:val="24"/>
                            <w:lang w:val="en-US" w:eastAsia="zh-CN"/>
                          </w:rPr>
                        </w:pPr>
                        <w:r>
                          <w:rPr>
                            <w:rFonts w:hint="eastAsia" w:ascii="Times New Roman" w:hAnsi="Times New Roman" w:eastAsia="宋体" w:cs="宋体"/>
                            <w:spacing w:val="-10"/>
                            <w:kern w:val="2"/>
                            <w:sz w:val="24"/>
                            <w:szCs w:val="24"/>
                            <w:lang w:val="en-US" w:eastAsia="zh-CN"/>
                          </w:rPr>
                          <w:t>6.书法</w:t>
                        </w:r>
                      </w:p>
                      <w:p>
                        <w:pPr>
                          <w:rPr>
                            <w:rFonts w:hint="default" w:ascii="Times New Roman" w:hAnsi="Times New Roman" w:eastAsia="宋体" w:cs="宋体"/>
                            <w:spacing w:val="-10"/>
                            <w:kern w:val="2"/>
                            <w:sz w:val="24"/>
                            <w:szCs w:val="24"/>
                            <w:lang w:val="en-US" w:eastAsia="zh-CN"/>
                          </w:rPr>
                        </w:pPr>
                      </w:p>
                    </w:txbxContent>
                  </v:textbox>
                </v:shape>
                <v:shape id="文本框 45" o:spid="_x0000_s1026" o:spt="202" type="#_x0000_t202" style="position:absolute;left:9463;top:63613;height:2016;width:669;" fillcolor="#FFFFFF" filled="t" stroked="t" coordsize="21600,21600" o:gfxdata="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qVLY25AAAA3AAA&#10;AA8AAAAAAAAAAQAgAAAAIgAAAGRycy9kb3ducmV2LnhtbFBLAQIUABQAAAAIAIdO4kAzLwWeOwAA&#10;ADkAAAAQAAAAAAAAAAEAIAAAAAgBAABkcnMvc2hhcGV4bWwueG1sUEsFBgAAAAAGAAYAWwEAALID&#10;AAAAAA==&#10;">
                  <v:fill on="t" focussize="0,0"/>
                  <v:stroke weight="1.5pt" color="#000000" joinstyle="miter"/>
                  <v:imagedata o:title=""/>
                  <o:lock v:ext="edit" aspectratio="f"/>
                  <v:textbox>
                    <w:txbxContent>
                      <w:p>
                        <w:pPr>
                          <w:jc w:val="center"/>
                          <w:rPr>
                            <w:rFonts w:hint="eastAsia" w:eastAsia="仿宋_GB2312"/>
                            <w:sz w:val="24"/>
                            <w:szCs w:val="24"/>
                            <w:lang w:val="en-US" w:eastAsia="zh-CN"/>
                          </w:rPr>
                        </w:pPr>
                        <w:r>
                          <w:rPr>
                            <w:rFonts w:hint="eastAsia" w:ascii="Times New Roman" w:hAnsi="Times New Roman" w:eastAsia="宋体" w:cs="宋体"/>
                            <w:kern w:val="2"/>
                            <w:sz w:val="24"/>
                            <w:szCs w:val="24"/>
                            <w:lang w:val="en-US" w:eastAsia="zh-CN"/>
                          </w:rPr>
                          <w:t>历史</w:t>
                        </w:r>
                      </w:p>
                    </w:txbxContent>
                  </v:textbox>
                </v:shape>
                <v:shape id="文本框 48" o:spid="_x0000_s1026" o:spt="202" type="#_x0000_t202" style="position:absolute;left:10156;top:63613;height:2015;width:669;" fillcolor="#FFFFFF" filled="t" stroked="t" coordsize="21600,21600" o:gfxdata="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Xy1+b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spacing w:line="260" w:lineRule="exact"/>
                          <w:jc w:val="center"/>
                          <w:rPr>
                            <w:rFonts w:hint="eastAsia" w:eastAsia="仿宋_GB2312"/>
                            <w:sz w:val="24"/>
                            <w:szCs w:val="24"/>
                            <w:lang w:eastAsia="zh-CN"/>
                          </w:rPr>
                        </w:pPr>
                        <w:r>
                          <w:rPr>
                            <w:rFonts w:hint="eastAsia" w:ascii="Times New Roman" w:hAnsi="Times New Roman" w:eastAsia="宋体" w:cs="宋体"/>
                            <w:kern w:val="2"/>
                            <w:sz w:val="24"/>
                            <w:szCs w:val="24"/>
                            <w:lang w:eastAsia="zh-CN"/>
                          </w:rPr>
                          <w:t>信息技术</w:t>
                        </w:r>
                      </w:p>
                    </w:txbxContent>
                  </v:textbox>
                </v:shape>
                <v:shape id="文本框 49" o:spid="_x0000_s1026" o:spt="202" type="#_x0000_t202" style="position:absolute;left:10829;top:63613;height:2016;width:669;" fillcolor="#FFFFFF" filled="t" stroked="t" coordsize="21600,21600" o:gfxdata="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a4rjr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jc w:val="center"/>
                          <w:rPr>
                            <w:sz w:val="24"/>
                            <w:szCs w:val="24"/>
                          </w:rPr>
                        </w:pPr>
                        <w:r>
                          <w:rPr>
                            <w:rFonts w:hint="eastAsia" w:ascii="Times New Roman" w:hAnsi="Times New Roman" w:eastAsia="宋体" w:cs="宋体"/>
                            <w:kern w:val="2"/>
                            <w:sz w:val="24"/>
                            <w:szCs w:val="24"/>
                          </w:rPr>
                          <w:t>体育与健康</w:t>
                        </w:r>
                      </w:p>
                    </w:txbxContent>
                  </v:textbox>
                </v:shape>
                <v:shape id="文本框 50" o:spid="_x0000_s1026" o:spt="202" type="#_x0000_t202" style="position:absolute;left:11521;top:63613;height:2019;width:669;" fillcolor="#FFFFFF" filled="t" stroked="t" coordsize="21600,21600" o:gfxdata="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uKOFbsAAADc&#10;AAAADwAAAAAAAAABACAAAAAiAAAAZHJzL2Rvd25yZXYueG1sUEsBAhQAFAAAAAgAh07iQDMvBZ47&#10;AAAAOQAAABAAAAAAAAAAAQAgAAAACgEAAGRycy9zaGFwZXhtbC54bWxQSwUGAAAAAAYABgBbAQAA&#10;tAMAAAAA&#10;">
                  <v:fill on="t" focussize="0,0"/>
                  <v:stroke weight="1.5pt" color="#000000" joinstyle="miter"/>
                  <v:imagedata o:title=""/>
                  <o:lock v:ext="edit" aspectratio="f"/>
                  <v:textbox>
                    <w:txbxContent>
                      <w:p>
                        <w:pPr>
                          <w:jc w:val="center"/>
                          <w:rPr>
                            <w:rFonts w:hint="eastAsia" w:eastAsia="仿宋_GB2312"/>
                            <w:sz w:val="24"/>
                            <w:szCs w:val="24"/>
                            <w:lang w:eastAsia="zh-CN"/>
                          </w:rPr>
                        </w:pPr>
                        <w:r>
                          <w:rPr>
                            <w:rFonts w:hint="eastAsia" w:ascii="Times New Roman" w:hAnsi="Times New Roman" w:eastAsia="宋体" w:cs="宋体"/>
                            <w:kern w:val="2"/>
                            <w:sz w:val="24"/>
                            <w:szCs w:val="24"/>
                            <w:lang w:eastAsia="zh-CN"/>
                          </w:rPr>
                          <w:t>公共艺术</w:t>
                        </w:r>
                      </w:p>
                    </w:txbxContent>
                  </v:textbox>
                </v:shape>
                <v:shape id="文本框 56" o:spid="_x0000_s1026" o:spt="202" type="#_x0000_t202" style="position:absolute;left:8806;top:63613;height:2016;width:669;" fillcolor="#FFFFFF" filled="t" stroked="t" coordsize="21600,21600" o:gfxdata="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fRpnvQAA&#10;ANwAAAAPAAAAAAAAAAEAIAAAACIAAABkcnMvZG93bnJldi54bWxQSwECFAAUAAAACACHTuJAMy8F&#10;njsAAAA5AAAAEAAAAAAAAAABACAAAAAMAQAAZHJzL3NoYXBleG1sLnhtbFBLBQYAAAAABgAGAFsB&#10;AAC2AwAAAAA=&#10;">
                  <v:fill on="t" focussize="0,0"/>
                  <v:stroke weight="1.5pt" color="#000000" joinstyle="miter"/>
                  <v:imagedata o:title=""/>
                  <o:lock v:ext="edit" aspectratio="f"/>
                  <v:textbox>
                    <w:txbxContent>
                      <w:p>
                        <w:pPr>
                          <w:jc w:val="center"/>
                          <w:rPr>
                            <w:rFonts w:hint="eastAsia" w:eastAsia="仿宋_GB2312"/>
                            <w:sz w:val="24"/>
                            <w:szCs w:val="24"/>
                            <w:lang w:val="en-US" w:eastAsia="zh-CN"/>
                          </w:rPr>
                        </w:pPr>
                        <w:r>
                          <w:rPr>
                            <w:rFonts w:hint="eastAsia" w:ascii="Times New Roman" w:hAnsi="Times New Roman" w:eastAsia="宋体" w:cs="宋体"/>
                            <w:kern w:val="2"/>
                            <w:sz w:val="24"/>
                            <w:szCs w:val="24"/>
                            <w:lang w:val="en-US" w:eastAsia="zh-CN"/>
                          </w:rPr>
                          <w:t>英语</w:t>
                        </w:r>
                      </w:p>
                    </w:txbxContent>
                  </v:textbox>
                </v:shape>
              </v:group>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1960880</wp:posOffset>
                </wp:positionH>
                <wp:positionV relativeFrom="paragraph">
                  <wp:posOffset>1604645</wp:posOffset>
                </wp:positionV>
                <wp:extent cx="478790" cy="1212215"/>
                <wp:effectExtent l="13970" t="13970" r="25400" b="23495"/>
                <wp:wrapNone/>
                <wp:docPr id="3" name="文本框 3"/>
                <wp:cNvGraphicFramePr/>
                <a:graphic xmlns:a="http://schemas.openxmlformats.org/drawingml/2006/main">
                  <a:graphicData uri="http://schemas.microsoft.com/office/word/2010/wordprocessingShape">
                    <wps:wsp>
                      <wps:cNvSpPr txBox="1"/>
                      <wps:spPr>
                        <a:xfrm>
                          <a:off x="0" y="0"/>
                          <a:ext cx="478790" cy="1212215"/>
                        </a:xfrm>
                        <a:prstGeom prst="rect">
                          <a:avLst/>
                        </a:prstGeom>
                        <a:solidFill>
                          <a:srgbClr val="FFFFFF"/>
                        </a:solidFill>
                        <a:ln w="28575" cap="flat" cmpd="sng">
                          <a:solidFill>
                            <a:srgbClr val="000000"/>
                          </a:solidFill>
                          <a:prstDash val="solid"/>
                          <a:miter/>
                          <a:headEnd type="none" w="med" len="med"/>
                          <a:tailEnd type="none" w="med" len="med"/>
                        </a:ln>
                      </wps:spPr>
                      <wps:txbx>
                        <w:txbxContent>
                          <w:p>
                            <w:pPr>
                              <w:spacing w:line="480" w:lineRule="exact"/>
                              <w:jc w:val="distribute"/>
                              <w:rPr>
                                <w:sz w:val="21"/>
                                <w:szCs w:val="21"/>
                              </w:rPr>
                            </w:pPr>
                            <w:r>
                              <w:rPr>
                                <w:rFonts w:hint="eastAsia" w:ascii="Times New Roman" w:hAnsi="Times New Roman" w:eastAsia="宋体" w:cs="宋体"/>
                                <w:kern w:val="2"/>
                                <w:sz w:val="21"/>
                                <w:szCs w:val="21"/>
                              </w:rPr>
                              <w:t>专业</w:t>
                            </w:r>
                            <w:r>
                              <w:rPr>
                                <w:rFonts w:hint="eastAsia" w:ascii="Times New Roman" w:hAnsi="Times New Roman" w:eastAsia="宋体" w:cs="宋体"/>
                                <w:kern w:val="2"/>
                                <w:sz w:val="21"/>
                                <w:szCs w:val="21"/>
                                <w:lang w:val="en-US" w:eastAsia="zh-CN"/>
                              </w:rPr>
                              <w:t>方向</w:t>
                            </w:r>
                            <w:r>
                              <w:rPr>
                                <w:rFonts w:hint="eastAsia" w:ascii="Times New Roman" w:hAnsi="Times New Roman" w:eastAsia="宋体" w:cs="宋体"/>
                                <w:kern w:val="2"/>
                                <w:sz w:val="21"/>
                                <w:szCs w:val="21"/>
                              </w:rPr>
                              <w:t>课</w:t>
                            </w:r>
                          </w:p>
                        </w:txbxContent>
                      </wps:txbx>
                      <wps:bodyPr upright="1"/>
                    </wps:wsp>
                  </a:graphicData>
                </a:graphic>
              </wp:anchor>
            </w:drawing>
          </mc:Choice>
          <mc:Fallback>
            <w:pict>
              <v:shape id="_x0000_s1026" o:spid="_x0000_s1026" o:spt="202" type="#_x0000_t202" style="position:absolute;left:0pt;margin-left:154.4pt;margin-top:126.35pt;height:95.45pt;width:37.7pt;z-index:251665408;mso-width-relative:page;mso-height-relative:page;" fillcolor="#FFFFFF" filled="t" stroked="t" coordsize="21600,21600" o:gfxdata="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VR2n2wAAAAsBAAAPAAAAAAAAAAEA&#10;IAAAACIAAABkcnMvZG93bnJldi54bWxQSwECFAAUAAAACACHTuJAtquiegwCAAA3BAAADgAAAAAA&#10;AAABACAAAAAqAQAAZHJzL2Uyb0RvYy54bWxQSwUGAAAAAAYABgBZAQAAqAUAAAAA&#10;">
                <v:fill on="t" focussize="0,0"/>
                <v:stroke weight="2.25pt" color="#000000" joinstyle="miter"/>
                <v:imagedata o:title=""/>
                <o:lock v:ext="edit" aspectratio="f"/>
                <v:textbox>
                  <w:txbxContent>
                    <w:p>
                      <w:pPr>
                        <w:spacing w:line="480" w:lineRule="exact"/>
                        <w:jc w:val="distribute"/>
                        <w:rPr>
                          <w:sz w:val="21"/>
                          <w:szCs w:val="21"/>
                        </w:rPr>
                      </w:pPr>
                      <w:r>
                        <w:rPr>
                          <w:rFonts w:hint="eastAsia" w:ascii="Times New Roman" w:hAnsi="Times New Roman" w:eastAsia="宋体" w:cs="宋体"/>
                          <w:kern w:val="2"/>
                          <w:sz w:val="21"/>
                          <w:szCs w:val="21"/>
                        </w:rPr>
                        <w:t>专业</w:t>
                      </w:r>
                      <w:r>
                        <w:rPr>
                          <w:rFonts w:hint="eastAsia" w:ascii="Times New Roman" w:hAnsi="Times New Roman" w:eastAsia="宋体" w:cs="宋体"/>
                          <w:kern w:val="2"/>
                          <w:sz w:val="21"/>
                          <w:szCs w:val="21"/>
                          <w:lang w:val="en-US" w:eastAsia="zh-CN"/>
                        </w:rPr>
                        <w:t>方向</w:t>
                      </w:r>
                      <w:r>
                        <w:rPr>
                          <w:rFonts w:hint="eastAsia" w:ascii="Times New Roman" w:hAnsi="Times New Roman" w:eastAsia="宋体" w:cs="宋体"/>
                          <w:kern w:val="2"/>
                          <w:sz w:val="21"/>
                          <w:szCs w:val="21"/>
                        </w:rPr>
                        <w:t>课</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3" w:firstLineChars="200"/>
        <w:jc w:val="both"/>
        <w:textAlignment w:val="auto"/>
        <w:rPr>
          <w:rFonts w:ascii="宋体" w:hAnsi="宋体" w:eastAsia="宋体" w:cs="宋体"/>
          <w:b/>
          <w:color w:val="auto"/>
          <w:spacing w:val="0"/>
          <w:position w:val="0"/>
          <w:sz w:val="32"/>
          <w:szCs w:val="32"/>
          <w:shd w:val="clear" w:fill="auto"/>
        </w:rPr>
      </w:pPr>
      <w:r>
        <w:rPr>
          <w:rFonts w:hint="eastAsia" w:ascii="宋体" w:hAnsi="宋体" w:eastAsia="宋体" w:cs="宋体"/>
          <w:b/>
          <w:color w:val="auto"/>
          <w:spacing w:val="0"/>
          <w:position w:val="0"/>
          <w:sz w:val="32"/>
          <w:szCs w:val="32"/>
          <w:shd w:val="clear" w:fill="auto"/>
          <w:lang w:eastAsia="zh-CN"/>
        </w:rPr>
        <w:t>七</w:t>
      </w:r>
      <w:r>
        <w:rPr>
          <w:rFonts w:ascii="宋体" w:hAnsi="宋体" w:eastAsia="宋体" w:cs="宋体"/>
          <w:b/>
          <w:color w:val="auto"/>
          <w:spacing w:val="0"/>
          <w:position w:val="0"/>
          <w:sz w:val="32"/>
          <w:szCs w:val="32"/>
          <w:shd w:val="clear" w:fill="auto"/>
        </w:rPr>
        <w:t>、教学分析</w: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本专业课程设置分为公共基础课、专业技能课。</w: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公共基础课包括职业生涯规划、职业道德与法律、经济政治与社会、哲学与人生、语文、数学、英语、体育与健康、计算机应用基础、自然科学基础以及社会科学基础知识课程。</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专业技能课主要包括专业核心课和专业选修课。</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ascii="Batang" w:hAnsi="Batang" w:eastAsia="Batang" w:cs="Batang"/>
          <w:color w:val="auto"/>
          <w:spacing w:val="0"/>
          <w:position w:val="0"/>
          <w:sz w:val="32"/>
          <w:szCs w:val="32"/>
          <w:shd w:val="clear" w:fill="auto"/>
        </w:rPr>
      </w:pPr>
      <w:r>
        <w:rPr>
          <w:rFonts w:ascii="宋体" w:hAnsi="宋体" w:eastAsia="宋体" w:cs="宋体"/>
          <w:color w:val="auto"/>
          <w:spacing w:val="0"/>
          <w:position w:val="0"/>
          <w:sz w:val="32"/>
          <w:szCs w:val="32"/>
          <w:shd w:val="clear" w:fill="auto"/>
        </w:rPr>
        <w:t>（一）公共基础课</w:t>
      </w:r>
    </w:p>
    <w:tbl>
      <w:tblPr>
        <w:tblStyle w:val="24"/>
        <w:tblW w:w="9383" w:type="dxa"/>
        <w:jc w:val="center"/>
        <w:tblLayout w:type="fixed"/>
        <w:tblCellMar>
          <w:top w:w="0" w:type="dxa"/>
          <w:left w:w="10" w:type="dxa"/>
          <w:bottom w:w="0" w:type="dxa"/>
          <w:right w:w="10" w:type="dxa"/>
        </w:tblCellMar>
      </w:tblPr>
      <w:tblGrid>
        <w:gridCol w:w="785"/>
        <w:gridCol w:w="825"/>
        <w:gridCol w:w="7065"/>
        <w:gridCol w:w="708"/>
      </w:tblGrid>
      <w:tr>
        <w:tblPrEx>
          <w:tblCellMar>
            <w:top w:w="0" w:type="dxa"/>
            <w:left w:w="10" w:type="dxa"/>
            <w:bottom w:w="0" w:type="dxa"/>
            <w:right w:w="10" w:type="dxa"/>
          </w:tblCellMar>
        </w:tblPrEx>
        <w:trPr>
          <w:trHeight w:val="0"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序号</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rFonts w:ascii="Batang" w:hAnsi="Batang" w:eastAsia="Batang" w:cs="Batang"/>
                <w:color w:val="auto"/>
                <w:spacing w:val="0"/>
                <w:position w:val="0"/>
                <w:sz w:val="24"/>
                <w:szCs w:val="24"/>
                <w:shd w:val="clear" w:fill="auto"/>
              </w:rPr>
            </w:pPr>
            <w:r>
              <w:rPr>
                <w:rFonts w:ascii="宋体" w:hAnsi="宋体" w:eastAsia="宋体" w:cs="宋体"/>
                <w:color w:val="auto"/>
                <w:spacing w:val="0"/>
                <w:position w:val="0"/>
                <w:sz w:val="24"/>
                <w:szCs w:val="24"/>
                <w:shd w:val="clear" w:fill="auto"/>
              </w:rPr>
              <w:t>课程</w:t>
            </w:r>
          </w:p>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名称</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主要教学内容和要求</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参考学</w:t>
            </w:r>
            <w:r>
              <w:rPr>
                <w:rFonts w:hint="eastAsia" w:ascii="宋体" w:hAnsi="宋体" w:eastAsia="宋体" w:cs="宋体"/>
                <w:color w:val="auto"/>
                <w:spacing w:val="0"/>
                <w:position w:val="0"/>
                <w:sz w:val="24"/>
                <w:szCs w:val="24"/>
                <w:shd w:val="clear" w:fill="auto"/>
                <w:lang w:val="en-US" w:eastAsia="zh-CN"/>
              </w:rPr>
              <w:t xml:space="preserve"> </w:t>
            </w:r>
            <w:r>
              <w:rPr>
                <w:rFonts w:ascii="宋体" w:hAnsi="宋体" w:eastAsia="宋体" w:cs="宋体"/>
                <w:color w:val="auto"/>
                <w:spacing w:val="0"/>
                <w:position w:val="0"/>
                <w:sz w:val="24"/>
                <w:szCs w:val="24"/>
                <w:shd w:val="clear" w:fill="auto"/>
              </w:rPr>
              <w:t>时</w:t>
            </w:r>
          </w:p>
        </w:tc>
      </w:tr>
      <w:tr>
        <w:tblPrEx>
          <w:tblCellMar>
            <w:top w:w="0" w:type="dxa"/>
            <w:left w:w="10" w:type="dxa"/>
            <w:bottom w:w="0" w:type="dxa"/>
            <w:right w:w="10" w:type="dxa"/>
          </w:tblCellMar>
        </w:tblPrEx>
        <w:trPr>
          <w:trHeight w:val="0"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1</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中国特色社会主义</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依据《中等职业学校</w:t>
            </w:r>
            <w:r>
              <w:rPr>
                <w:rFonts w:hint="eastAsia" w:ascii="宋体" w:hAnsi="宋体" w:eastAsia="宋体" w:cs="宋体"/>
                <w:color w:val="auto"/>
                <w:spacing w:val="0"/>
                <w:position w:val="0"/>
                <w:sz w:val="24"/>
                <w:szCs w:val="24"/>
                <w:shd w:val="clear" w:fill="auto"/>
              </w:rPr>
              <w:t>思想政治</w:t>
            </w:r>
            <w:r>
              <w:rPr>
                <w:rFonts w:ascii="宋体" w:hAnsi="宋体" w:eastAsia="宋体" w:cs="宋体"/>
                <w:color w:val="auto"/>
                <w:spacing w:val="0"/>
                <w:position w:val="0"/>
                <w:sz w:val="24"/>
                <w:szCs w:val="24"/>
                <w:shd w:val="clear" w:fill="auto"/>
              </w:rPr>
              <w:t>教学大纲》开设，</w:t>
            </w:r>
            <w:r>
              <w:rPr>
                <w:rFonts w:hint="eastAsia" w:ascii="宋体" w:hAnsi="宋体" w:eastAsia="宋体" w:cs="宋体"/>
                <w:color w:val="auto"/>
                <w:spacing w:val="0"/>
                <w:position w:val="0"/>
                <w:sz w:val="24"/>
                <w:szCs w:val="24"/>
                <w:shd w:val="clear" w:fill="auto"/>
              </w:rPr>
              <w:t>通过本部分内容的学习，学生能够正确认识中华民族近代以来从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eastAsia="zh-CN"/>
              </w:rPr>
              <w:t>3</w:t>
            </w:r>
            <w:r>
              <w:rPr>
                <w:rFonts w:hint="eastAsia" w:ascii="宋体" w:hAnsi="宋体" w:eastAsia="宋体" w:cs="宋体"/>
                <w:color w:val="auto"/>
                <w:spacing w:val="0"/>
                <w:position w:val="0"/>
                <w:sz w:val="24"/>
                <w:szCs w:val="24"/>
                <w:shd w:val="clear" w:fill="auto"/>
                <w:lang w:val="en-US" w:eastAsia="zh-CN"/>
              </w:rPr>
              <w:t>6</w:t>
            </w:r>
          </w:p>
        </w:tc>
      </w:tr>
      <w:tr>
        <w:tblPrEx>
          <w:tblCellMar>
            <w:top w:w="0" w:type="dxa"/>
            <w:left w:w="10" w:type="dxa"/>
            <w:bottom w:w="0" w:type="dxa"/>
            <w:right w:w="10" w:type="dxa"/>
          </w:tblCellMar>
        </w:tblPrEx>
        <w:trPr>
          <w:trHeight w:val="0"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2</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心理健康与职业生涯</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依据《中等职业学校</w:t>
            </w:r>
            <w:r>
              <w:rPr>
                <w:rFonts w:hint="eastAsia" w:ascii="宋体" w:hAnsi="宋体" w:eastAsia="宋体" w:cs="宋体"/>
                <w:color w:val="auto"/>
                <w:spacing w:val="0"/>
                <w:position w:val="0"/>
                <w:sz w:val="24"/>
                <w:szCs w:val="24"/>
                <w:shd w:val="clear" w:fill="auto"/>
              </w:rPr>
              <w:t>思想政治</w:t>
            </w:r>
            <w:r>
              <w:rPr>
                <w:rFonts w:ascii="宋体" w:hAnsi="宋体" w:eastAsia="宋体" w:cs="宋体"/>
                <w:color w:val="auto"/>
                <w:spacing w:val="0"/>
                <w:position w:val="0"/>
                <w:sz w:val="24"/>
                <w:szCs w:val="24"/>
                <w:shd w:val="clear" w:fill="auto"/>
              </w:rPr>
              <w:t>教学大纲》开设，</w:t>
            </w:r>
            <w:r>
              <w:rPr>
                <w:rFonts w:hint="eastAsia" w:ascii="宋体" w:hAnsi="宋体" w:eastAsia="宋体" w:cs="宋体"/>
                <w:color w:val="auto"/>
                <w:spacing w:val="0"/>
                <w:position w:val="0"/>
                <w:sz w:val="24"/>
                <w:szCs w:val="24"/>
                <w:shd w:val="clear" w:fill="auto"/>
              </w:rPr>
              <w:t>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eastAsia="zh-CN"/>
              </w:rPr>
              <w:t>3</w:t>
            </w:r>
            <w:r>
              <w:rPr>
                <w:rFonts w:hint="eastAsia" w:ascii="宋体" w:hAnsi="宋体" w:eastAsia="宋体" w:cs="宋体"/>
                <w:color w:val="auto"/>
                <w:spacing w:val="0"/>
                <w:position w:val="0"/>
                <w:sz w:val="24"/>
                <w:szCs w:val="24"/>
                <w:shd w:val="clear" w:fill="auto"/>
                <w:lang w:val="en-US" w:eastAsia="zh-CN"/>
              </w:rPr>
              <w:t>6</w:t>
            </w:r>
          </w:p>
        </w:tc>
      </w:tr>
      <w:tr>
        <w:tblPrEx>
          <w:tblCellMar>
            <w:top w:w="0" w:type="dxa"/>
            <w:left w:w="10" w:type="dxa"/>
            <w:bottom w:w="0" w:type="dxa"/>
            <w:right w:w="10" w:type="dxa"/>
          </w:tblCellMar>
        </w:tblPrEx>
        <w:trPr>
          <w:trHeight w:val="0"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3</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eastAsia="zh-CN"/>
              </w:rPr>
              <w:t>哲学与人生</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依据《中等职业学校</w:t>
            </w:r>
            <w:r>
              <w:rPr>
                <w:rFonts w:hint="eastAsia" w:ascii="宋体" w:hAnsi="宋体" w:eastAsia="宋体" w:cs="宋体"/>
                <w:color w:val="auto"/>
                <w:spacing w:val="0"/>
                <w:position w:val="0"/>
                <w:sz w:val="24"/>
                <w:szCs w:val="24"/>
                <w:shd w:val="clear" w:fill="auto"/>
              </w:rPr>
              <w:t>思想政治</w:t>
            </w:r>
            <w:r>
              <w:rPr>
                <w:rFonts w:ascii="宋体" w:hAnsi="宋体" w:eastAsia="宋体" w:cs="宋体"/>
                <w:color w:val="auto"/>
                <w:spacing w:val="0"/>
                <w:position w:val="0"/>
                <w:sz w:val="24"/>
                <w:szCs w:val="24"/>
                <w:shd w:val="clear" w:fill="auto"/>
              </w:rPr>
              <w:t>教学大纲》开设，</w:t>
            </w:r>
            <w:r>
              <w:rPr>
                <w:rFonts w:hint="eastAsia" w:ascii="宋体" w:hAnsi="宋体" w:eastAsia="宋体" w:cs="宋体"/>
                <w:color w:val="auto"/>
                <w:spacing w:val="0"/>
                <w:position w:val="0"/>
                <w:sz w:val="24"/>
                <w:szCs w:val="24"/>
                <w:shd w:val="clear" w:fill="auto"/>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36</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4</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职业道德与法治</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hint="eastAsia"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依据《中等职业学校</w:t>
            </w:r>
            <w:r>
              <w:rPr>
                <w:rFonts w:hint="eastAsia" w:ascii="宋体" w:hAnsi="宋体" w:eastAsia="宋体" w:cs="宋体"/>
                <w:color w:val="auto"/>
                <w:spacing w:val="0"/>
                <w:position w:val="0"/>
                <w:sz w:val="24"/>
                <w:szCs w:val="24"/>
                <w:shd w:val="clear" w:fill="auto"/>
              </w:rPr>
              <w:t>思想政治</w:t>
            </w:r>
            <w:r>
              <w:rPr>
                <w:rFonts w:ascii="宋体" w:hAnsi="宋体" w:eastAsia="宋体" w:cs="宋体"/>
                <w:color w:val="auto"/>
                <w:spacing w:val="0"/>
                <w:position w:val="0"/>
                <w:sz w:val="24"/>
                <w:szCs w:val="24"/>
                <w:shd w:val="clear" w:fill="auto"/>
              </w:rPr>
              <w:t>教学大纲》开设，</w:t>
            </w:r>
            <w:r>
              <w:rPr>
                <w:rFonts w:hint="eastAsia" w:ascii="宋体" w:hAnsi="宋体" w:eastAsia="宋体" w:cs="宋体"/>
                <w:color w:val="auto"/>
                <w:spacing w:val="0"/>
                <w:position w:val="0"/>
                <w:sz w:val="24"/>
                <w:szCs w:val="24"/>
                <w:shd w:val="clear" w:fill="auto"/>
              </w:rPr>
              <w:t>通过本部分内容的学习，学生能够理解全面依法治国的总目标，了解我国新时代加强公民道德建设、践行职业道德的主要内容及其重要意义；能够掌握加强职业道德修养的主要方法，初步具备依法维权</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和有序参与公共事务的能力；能够根据社会发展需要、结合自身实际，以道德和法律的要求规范自己的言行，做恪守道德规范、尊法学法守法用法的好公民。</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36</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5</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语文</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依据《中等职业学校语文教学大纲》开设，并注重培养学生阅读与鉴赏、应用文写作、口语交际三大板块的学习能力。提高学生的思想道德修养和科学文化素养，弘扬民族优秀文化和吸收人类进步文化，使学生提高语文素养、学会应用文的使用和撰写；提高口语交际等在本专业中的应用能力。</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540</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6</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数学</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依据《中等职业学校数学教学大纲》开设，注重培养学生的基本运算能力、逻辑思维能力、空间想象力；从数学应用上，与专业课程紧密结合，通过与数学相关知识的应用举例，培养学生运用数学知识来分析和解决实际问题的能力，体现数学的应用性。</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576</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hint="eastAsia"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7</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rightChars="0"/>
              <w:jc w:val="both"/>
              <w:textAlignment w:val="auto"/>
              <w:rPr>
                <w:rFonts w:hint="eastAsia" w:ascii="宋体" w:hAnsi="宋体" w:eastAsia="宋体" w:cs="宋体"/>
                <w:color w:val="auto"/>
                <w:spacing w:val="0"/>
                <w:position w:val="0"/>
                <w:sz w:val="24"/>
                <w:szCs w:val="24"/>
                <w:shd w:val="clear" w:fill="auto"/>
                <w:lang w:val="en-US" w:eastAsia="zh-CN" w:bidi="ar-SA"/>
              </w:rPr>
            </w:pPr>
            <w:r>
              <w:rPr>
                <w:rFonts w:hint="eastAsia" w:ascii="宋体" w:hAnsi="宋体" w:eastAsia="宋体" w:cs="宋体"/>
                <w:color w:val="auto"/>
                <w:spacing w:val="0"/>
                <w:position w:val="0"/>
                <w:sz w:val="24"/>
                <w:szCs w:val="24"/>
                <w:shd w:val="clear" w:fill="auto"/>
                <w:lang w:val="en-US" w:eastAsia="zh-CN"/>
              </w:rPr>
              <w:t>历史</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360" w:firstLineChars="0"/>
              <w:jc w:val="both"/>
              <w:textAlignment w:val="auto"/>
              <w:rPr>
                <w:rFonts w:hint="eastAsia" w:ascii="宋体" w:hAnsi="宋体" w:eastAsia="宋体" w:cs="宋体"/>
                <w:color w:val="auto"/>
                <w:spacing w:val="0"/>
                <w:position w:val="0"/>
                <w:sz w:val="24"/>
                <w:szCs w:val="24"/>
                <w:shd w:val="clear" w:fill="auto"/>
                <w:lang w:val="en-US" w:eastAsia="zh-CN" w:bidi="ar-SA"/>
              </w:rPr>
            </w:pPr>
            <w:r>
              <w:rPr>
                <w:rFonts w:hint="eastAsia" w:ascii="宋体" w:hAnsi="宋体" w:eastAsia="宋体" w:cs="宋体"/>
                <w:color w:val="auto"/>
                <w:spacing w:val="0"/>
                <w:position w:val="0"/>
                <w:sz w:val="24"/>
                <w:szCs w:val="24"/>
                <w:shd w:val="clear" w:fill="auto"/>
              </w:rPr>
              <w:t>中等职业学校历史课程的目标是落实立德树人的根本任务，使学生通过历史课程的学习，掌握必备的历史知识，形成历史学科核心素养。</w:t>
            </w:r>
            <w:r>
              <w:rPr>
                <w:rFonts w:hint="eastAsia" w:ascii="宋体" w:hAnsi="宋体" w:eastAsia="宋体" w:cs="宋体"/>
                <w:color w:val="auto"/>
                <w:spacing w:val="0"/>
                <w:position w:val="0"/>
                <w:sz w:val="24"/>
                <w:szCs w:val="24"/>
                <w:shd w:val="clear" w:fill="auto"/>
                <w:lang w:eastAsia="zh-CN"/>
              </w:rPr>
              <w:t>通过本课程的学习，学生应能了解唯物史观的基本观点和方法，知道特定的史事是与特定的时间和空间相联系的；知道史料是通向历史认识的桥梁；能够依据史实与史料对史事表达自己的看法；树立正确的国家观，增强对祖国的认同感等。</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rightChars="0"/>
              <w:jc w:val="both"/>
              <w:textAlignment w:val="auto"/>
              <w:rPr>
                <w:rFonts w:hint="eastAsia" w:ascii="宋体" w:hAnsi="宋体" w:eastAsia="宋体" w:cs="宋体"/>
                <w:color w:val="auto"/>
                <w:spacing w:val="0"/>
                <w:position w:val="0"/>
                <w:sz w:val="24"/>
                <w:szCs w:val="24"/>
                <w:shd w:val="clear" w:fill="auto"/>
                <w:lang w:val="en-US" w:eastAsia="zh-CN" w:bidi="ar-SA"/>
              </w:rPr>
            </w:pPr>
            <w:r>
              <w:rPr>
                <w:rFonts w:hint="eastAsia" w:ascii="宋体" w:hAnsi="宋体" w:eastAsia="宋体" w:cs="宋体"/>
                <w:color w:val="auto"/>
                <w:spacing w:val="0"/>
                <w:position w:val="0"/>
                <w:sz w:val="24"/>
                <w:szCs w:val="24"/>
                <w:shd w:val="clear" w:fill="auto"/>
                <w:lang w:val="en-US" w:eastAsia="zh-CN"/>
              </w:rPr>
              <w:t>72</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8</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英语</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依据《中等职业学校英语教学大纲》开设，根据学前教育专业人才培养目标要求，在初中英语的基础上，使学生掌握一定的英语基础知识，通过英语学习和实践，巩固、扩展学生的基础词汇和基础语法；培养学生听、说、读、写的基本技能和运用英语进行简单的口头交流，能读懂简单应用文；培养学生在日常生活和职业场景中的英语应用能力；为学生的职业生涯、继续学习和终身发展奠定基础。</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576</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9</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lang w:eastAsia="zh-CN"/>
              </w:rPr>
              <w:t>信息技术</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依据《中等职业学校计算机英语基础教学大纲》开设，根据学前教育专业人才培养目标要求，培养学生应用计算机解决工作与生活中实际问题的能力，为其职业生涯发展和终身学习奠定基础；提升学生的信息素养，能用现代化教育教学手段进行教学，培养学生成为信息社会的合格公民。</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108</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10</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体育与健康</w:t>
            </w: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依据《中等职业学校体育与健康教学指导纲要》开设，根据学前教育专业人才培养目标要求，学习体育与卫生保健的基础知识和运动技能，掌握科学锻炼和娱乐休闲的基本方法，培养学生从事未来职业所必需的体能和自觉锻炼的习惯；注重学生的特性与体育特长的发展；培养自主锻炼，自我保健和自我调控的意识，全面提高身心素质、生活质量，能适应幼儿园体育活动课程教育教学工作。</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宋体"/>
                <w:color w:val="auto"/>
                <w:spacing w:val="0"/>
                <w:position w:val="0"/>
                <w:sz w:val="24"/>
                <w:szCs w:val="24"/>
                <w:lang w:val="en-US" w:eastAsia="zh-CN"/>
              </w:rPr>
            </w:pPr>
            <w:r>
              <w:rPr>
                <w:rFonts w:ascii="Batang" w:hAnsi="Batang" w:eastAsia="Batang" w:cs="Batang"/>
                <w:color w:val="auto"/>
                <w:spacing w:val="0"/>
                <w:position w:val="0"/>
                <w:sz w:val="24"/>
                <w:szCs w:val="24"/>
                <w:shd w:val="clear" w:fill="auto"/>
              </w:rPr>
              <w:t>1</w:t>
            </w:r>
            <w:r>
              <w:rPr>
                <w:rFonts w:hint="eastAsia" w:eastAsia="宋体" w:cs="Batang"/>
                <w:color w:val="auto"/>
                <w:spacing w:val="0"/>
                <w:position w:val="0"/>
                <w:sz w:val="24"/>
                <w:szCs w:val="24"/>
                <w:shd w:val="clear" w:fill="auto"/>
                <w:lang w:val="en-US" w:eastAsia="zh-CN"/>
              </w:rPr>
              <w:t>08</w:t>
            </w:r>
          </w:p>
        </w:tc>
      </w:tr>
      <w:tr>
        <w:tblPrEx>
          <w:tblCellMar>
            <w:top w:w="0" w:type="dxa"/>
            <w:left w:w="10" w:type="dxa"/>
            <w:bottom w:w="0" w:type="dxa"/>
            <w:right w:w="10" w:type="dxa"/>
          </w:tblCellMar>
        </w:tblPrEx>
        <w:trPr>
          <w:trHeight w:val="1" w:hRule="atLeast"/>
          <w:jc w:val="center"/>
        </w:trPr>
        <w:tc>
          <w:tcPr>
            <w:tcW w:w="7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11</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lang w:eastAsia="zh-CN"/>
              </w:rPr>
              <w:t>公共艺术</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shd w:val="clear" w:fill="auto"/>
              </w:rPr>
            </w:pPr>
          </w:p>
        </w:tc>
        <w:tc>
          <w:tcPr>
            <w:tcW w:w="7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课程为基本素质教育课程，是普及艺术知识的必修课。通过这门课的学习，使学生掌握一定的艺术常识，具备对美的感受能力、表现能力和初步的欣赏能力，提高艺术修养和人文素质。通过教学，培养学生爱好艺术的情趣，发展艺术感受与鉴赏能力，提高艺术文化素养，丰富情感体验，陶冶高尚情操。</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Batang" w:hAnsi="Batang" w:eastAsia="Batang" w:cs="Batang"/>
                <w:color w:val="auto"/>
                <w:spacing w:val="0"/>
                <w:position w:val="0"/>
                <w:sz w:val="24"/>
                <w:szCs w:val="24"/>
                <w:shd w:val="clear" w:fill="auto"/>
              </w:rPr>
            </w:pPr>
          </w:p>
        </w:tc>
      </w:tr>
    </w:tbl>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hint="eastAsia" w:ascii="宋体" w:hAnsi="宋体" w:eastAsia="宋体" w:cs="宋体"/>
          <w:b w:val="0"/>
          <w:bCs/>
          <w:color w:val="auto"/>
          <w:spacing w:val="0"/>
          <w:position w:val="0"/>
          <w:sz w:val="32"/>
          <w:szCs w:val="32"/>
          <w:shd w:val="clear" w:fill="auto"/>
          <w:lang w:eastAsia="zh-CN"/>
        </w:rPr>
      </w:pPr>
      <w:r>
        <w:rPr>
          <w:rFonts w:hint="eastAsia" w:ascii="宋体" w:hAnsi="宋体" w:eastAsia="宋体" w:cs="宋体"/>
          <w:b w:val="0"/>
          <w:bCs/>
          <w:color w:val="auto"/>
          <w:spacing w:val="0"/>
          <w:position w:val="0"/>
          <w:sz w:val="32"/>
          <w:szCs w:val="32"/>
          <w:shd w:val="clear" w:fill="auto"/>
          <w:lang w:eastAsia="zh-CN"/>
        </w:rPr>
        <w:t>（二）专业技能课</w:t>
      </w:r>
    </w:p>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hint="eastAsia" w:ascii="宋体" w:hAnsi="宋体" w:eastAsia="宋体" w:cs="宋体"/>
          <w:b w:val="0"/>
          <w:bCs/>
          <w:color w:val="auto"/>
          <w:spacing w:val="0"/>
          <w:position w:val="0"/>
          <w:sz w:val="32"/>
          <w:szCs w:val="32"/>
          <w:shd w:val="clear" w:fill="auto"/>
          <w:lang w:eastAsia="zh-CN"/>
        </w:rPr>
      </w:pPr>
      <w:r>
        <w:rPr>
          <w:rFonts w:hint="eastAsia" w:ascii="宋体" w:hAnsi="宋体" w:eastAsia="宋体" w:cs="宋体"/>
          <w:b w:val="0"/>
          <w:bCs/>
          <w:color w:val="auto"/>
          <w:spacing w:val="0"/>
          <w:position w:val="0"/>
          <w:sz w:val="32"/>
          <w:szCs w:val="32"/>
          <w:shd w:val="clear" w:fill="auto"/>
          <w:lang w:eastAsia="zh-CN"/>
        </w:rPr>
        <w:t>1.专业核心课</w:t>
      </w:r>
    </w:p>
    <w:tbl>
      <w:tblPr>
        <w:tblStyle w:val="24"/>
        <w:tblW w:w="9072" w:type="dxa"/>
        <w:jc w:val="center"/>
        <w:tblLayout w:type="fixed"/>
        <w:tblCellMar>
          <w:top w:w="0" w:type="dxa"/>
          <w:left w:w="10" w:type="dxa"/>
          <w:bottom w:w="0" w:type="dxa"/>
          <w:right w:w="10" w:type="dxa"/>
        </w:tblCellMar>
      </w:tblPr>
      <w:tblGrid>
        <w:gridCol w:w="629"/>
        <w:gridCol w:w="960"/>
        <w:gridCol w:w="6662"/>
        <w:gridCol w:w="821"/>
      </w:tblGrid>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序号</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Batang" w:hAnsi="Batang" w:eastAsia="Batang" w:cs="Batang"/>
                <w:color w:val="auto"/>
                <w:spacing w:val="0"/>
                <w:position w:val="0"/>
                <w:sz w:val="24"/>
                <w:szCs w:val="24"/>
                <w:shd w:val="clear" w:fill="auto"/>
              </w:rPr>
            </w:pPr>
            <w:r>
              <w:rPr>
                <w:rFonts w:ascii="宋体" w:hAnsi="宋体" w:eastAsia="宋体" w:cs="宋体"/>
                <w:color w:val="auto"/>
                <w:spacing w:val="0"/>
                <w:position w:val="0"/>
                <w:sz w:val="24"/>
                <w:szCs w:val="24"/>
                <w:shd w:val="clear" w:fill="auto"/>
              </w:rPr>
              <w:t>课程</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名称</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主要教学内容和要求</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参考学时</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center"/>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1</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w:t>
            </w:r>
            <w:r>
              <w:rPr>
                <w:rFonts w:hint="eastAsia" w:ascii="宋体" w:hAnsi="宋体" w:eastAsia="宋体" w:cs="宋体"/>
                <w:color w:val="auto"/>
                <w:spacing w:val="0"/>
                <w:position w:val="0"/>
                <w:sz w:val="24"/>
                <w:szCs w:val="24"/>
                <w:shd w:val="clear" w:fill="auto"/>
                <w:lang w:eastAsia="zh-CN"/>
              </w:rPr>
              <w:t>卫生</w:t>
            </w:r>
            <w:r>
              <w:rPr>
                <w:rFonts w:ascii="宋体" w:hAnsi="宋体" w:eastAsia="宋体" w:cs="宋体"/>
                <w:color w:val="auto"/>
                <w:spacing w:val="0"/>
                <w:position w:val="0"/>
                <w:sz w:val="24"/>
                <w:szCs w:val="24"/>
                <w:shd w:val="clear" w:fill="auto"/>
              </w:rPr>
              <w:t>学</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了解婴幼儿生理解剖特点，婴幼儿生长发育规律和影响因素；掌握常用评价方法和粗略评价方法；营养学基础知识；婴幼儿常见疾病的有关知识及基本的护理、急救技术；婴幼儿心理健康标准及影响婴幼儿心理健康的因素；教育环境创设，保教过程中的安全卫生保健要求，能树立正确的保育观和教育观，提高幼儿卫生保健实操能力。</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72</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2</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eastAsia" w:ascii="宋体" w:hAnsi="宋体" w:eastAsia="宋体" w:cs="宋体"/>
                <w:color w:val="auto"/>
                <w:spacing w:val="0"/>
                <w:position w:val="0"/>
                <w:sz w:val="24"/>
                <w:szCs w:val="24"/>
                <w:lang w:eastAsia="zh-CN"/>
              </w:rPr>
            </w:pPr>
            <w:r>
              <w:rPr>
                <w:rFonts w:ascii="宋体" w:hAnsi="宋体" w:eastAsia="宋体" w:cs="宋体"/>
                <w:color w:val="auto"/>
                <w:spacing w:val="0"/>
                <w:position w:val="0"/>
                <w:sz w:val="24"/>
                <w:szCs w:val="24"/>
                <w:shd w:val="clear" w:fill="auto"/>
              </w:rPr>
              <w:t>幼儿</w:t>
            </w:r>
            <w:r>
              <w:rPr>
                <w:rFonts w:hint="eastAsia" w:ascii="宋体" w:hAnsi="宋体" w:eastAsia="宋体" w:cs="宋体"/>
                <w:color w:val="auto"/>
                <w:spacing w:val="0"/>
                <w:position w:val="0"/>
                <w:sz w:val="24"/>
                <w:szCs w:val="24"/>
                <w:shd w:val="clear" w:fill="auto"/>
                <w:lang w:eastAsia="zh-CN"/>
              </w:rPr>
              <w:t>心理学</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了解幼儿发展差异形成的原因，知道幼儿学习的主要方式和特点；初步掌握了解幼儿心理的主要方法；掌握幼儿认知、情绪和情感、社会化、个性和心理健康等方面的发展规律和各年龄阶段发展的特征；会观察与解释幼儿的行为，能正确判断、解释和说明有关心理现象和问题，解决一般的幼儿心理问题。</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72</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center"/>
              <w:textAlignment w:val="auto"/>
              <w:rPr>
                <w:rFonts w:ascii="Batang" w:hAnsi="Batang" w:eastAsia="Batang" w:cs="Batang"/>
                <w:color w:val="auto"/>
                <w:spacing w:val="0"/>
                <w:position w:val="0"/>
                <w:sz w:val="24"/>
                <w:szCs w:val="24"/>
                <w:shd w:val="clear" w:fill="auto"/>
              </w:rPr>
            </w:pP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center"/>
              <w:textAlignment w:val="auto"/>
              <w:rPr>
                <w:rFonts w:hint="eastAsia"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3</w:t>
            </w:r>
          </w:p>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幼儿教育学</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了解教育学的基础知识和幼儿教育学的一般原理，掌握幼儿体育、智育、德育、美育的内容，幼儿园教学、游戏、日常生活、幼小衔接等知识。树立正确的教育观、儿童观、教师观，能够理论联系实际，学会从事幼教工作所需要的教育教学技能，会正确运用幼儿园教育的基本方法与技能解释、解决常见的幼儿教育问题。</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144</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center"/>
              <w:textAlignment w:val="auto"/>
              <w:rPr>
                <w:rFonts w:ascii="Batang" w:hAnsi="Batang" w:eastAsia="Batang" w:cs="Batang"/>
                <w:color w:val="auto"/>
                <w:spacing w:val="0"/>
                <w:position w:val="0"/>
                <w:sz w:val="24"/>
                <w:szCs w:val="24"/>
                <w:shd w:val="clear" w:fill="auto"/>
              </w:rPr>
            </w:pPr>
          </w:p>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4</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音乐</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Batang" w:hAnsi="Batang" w:eastAsia="Batang" w:cs="Batang"/>
                <w:color w:val="auto"/>
                <w:spacing w:val="0"/>
                <w:position w:val="0"/>
                <w:sz w:val="24"/>
                <w:szCs w:val="24"/>
                <w:shd w:val="clear" w:fill="auto"/>
              </w:rPr>
            </w:pPr>
            <w:r>
              <w:rPr>
                <w:rFonts w:ascii="宋体" w:hAnsi="宋体" w:eastAsia="宋体" w:cs="宋体"/>
                <w:color w:val="auto"/>
                <w:spacing w:val="0"/>
                <w:position w:val="0"/>
                <w:sz w:val="24"/>
                <w:szCs w:val="24"/>
                <w:shd w:val="clear" w:fill="auto"/>
              </w:rPr>
              <w:t>了解五线谱乐理的基础知识，视唱中固定唱名法与首调唱名法，掌握正确的音准、节奏和基本的情感表达技能，能识谱演唱一般的歌曲，听辨和分析一般音乐作品的调式、调性、节拍、节奏、音程等要素，会把此课程与钢琴、声乐、幼儿歌曲创编等课程相结合，为幼儿音乐教学打下基础。</w:t>
            </w:r>
            <w:r>
              <w:rPr>
                <w:rFonts w:ascii="Batang" w:hAnsi="Batang" w:eastAsia="Batang" w:cs="Batang"/>
                <w:color w:val="auto"/>
                <w:spacing w:val="0"/>
                <w:position w:val="0"/>
                <w:sz w:val="24"/>
                <w:szCs w:val="24"/>
                <w:shd w:val="clear" w:fill="auto"/>
              </w:rPr>
              <w:t xml:space="preserve"> </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Batang" w:hAnsi="Batang" w:eastAsia="Batang" w:cs="Batang"/>
                <w:color w:val="auto"/>
                <w:spacing w:val="0"/>
                <w:position w:val="0"/>
                <w:sz w:val="24"/>
                <w:szCs w:val="24"/>
                <w:shd w:val="clear" w:fill="auto"/>
              </w:rPr>
            </w:pPr>
            <w:r>
              <w:rPr>
                <w:rFonts w:ascii="宋体" w:hAnsi="宋体" w:eastAsia="宋体" w:cs="宋体"/>
                <w:color w:val="auto"/>
                <w:spacing w:val="0"/>
                <w:position w:val="0"/>
                <w:sz w:val="24"/>
                <w:szCs w:val="24"/>
                <w:shd w:val="clear" w:fill="auto"/>
              </w:rPr>
              <w:t>了解钢琴的基本知识，正确的坐姿与正确的弹奏手型；掌握键盘乐器演奏的基础知识、基本技能和正确的演奏方法；能正确演奏不同内容、风格的键盘乐器简单作品，对作品有一定的理解能力；能完成幼儿歌曲简易伴奏的编配，在具备了课程相关知识的基础上应用于实际工作的能力要求。</w:t>
            </w:r>
            <w:r>
              <w:rPr>
                <w:rFonts w:ascii="Batang" w:hAnsi="Batang" w:eastAsia="Batang" w:cs="Batang"/>
                <w:color w:val="auto"/>
                <w:spacing w:val="0"/>
                <w:position w:val="0"/>
                <w:sz w:val="24"/>
                <w:szCs w:val="24"/>
                <w:shd w:val="clear" w:fill="auto"/>
              </w:rPr>
              <w:t xml:space="preserve"> </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648</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center"/>
              <w:textAlignment w:val="auto"/>
              <w:rPr>
                <w:rFonts w:ascii="Batang" w:hAnsi="Batang" w:eastAsia="Batang" w:cs="Batang"/>
                <w:color w:val="auto"/>
                <w:spacing w:val="0"/>
                <w:position w:val="0"/>
                <w:sz w:val="24"/>
                <w:szCs w:val="24"/>
                <w:shd w:val="clear" w:fill="auto"/>
              </w:rPr>
            </w:pPr>
          </w:p>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5</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0" w:firstLineChars="0"/>
              <w:jc w:val="both"/>
              <w:textAlignment w:val="auto"/>
              <w:rPr>
                <w:rFonts w:ascii="宋体" w:hAnsi="宋体" w:eastAsia="宋体" w:cs="宋体"/>
                <w:color w:val="auto"/>
                <w:spacing w:val="0"/>
                <w:position w:val="0"/>
                <w:sz w:val="24"/>
                <w:szCs w:val="24"/>
                <w:lang w:val="en-US" w:eastAsia="zh-CN" w:bidi="ar-SA"/>
              </w:rPr>
            </w:pPr>
            <w:r>
              <w:rPr>
                <w:rFonts w:ascii="宋体" w:hAnsi="宋体" w:eastAsia="宋体" w:cs="宋体"/>
                <w:color w:val="auto"/>
                <w:spacing w:val="0"/>
                <w:position w:val="0"/>
                <w:sz w:val="24"/>
                <w:szCs w:val="24"/>
                <w:shd w:val="clear" w:fill="auto"/>
              </w:rPr>
              <w:t>舞蹈</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360" w:firstLineChars="0"/>
              <w:jc w:val="both"/>
              <w:textAlignment w:val="auto"/>
              <w:rPr>
                <w:rFonts w:ascii="宋体" w:hAnsi="宋体" w:eastAsia="宋体" w:cs="宋体"/>
                <w:color w:val="auto"/>
                <w:spacing w:val="0"/>
                <w:position w:val="0"/>
                <w:sz w:val="24"/>
                <w:szCs w:val="24"/>
                <w:lang w:val="en-US" w:eastAsia="zh-CN" w:bidi="ar-SA"/>
              </w:rPr>
            </w:pPr>
            <w:r>
              <w:rPr>
                <w:rFonts w:ascii="宋体" w:hAnsi="宋体" w:eastAsia="宋体" w:cs="宋体"/>
                <w:color w:val="auto"/>
                <w:spacing w:val="0"/>
                <w:position w:val="0"/>
                <w:sz w:val="24"/>
                <w:szCs w:val="24"/>
                <w:shd w:val="clear" w:fill="auto"/>
              </w:rPr>
              <w:t>了解舞蹈的基础知识，掌握主要民族舞蹈、幼儿舞蹈的基本步伐和动作组合，并能创编幼儿舞蹈。学会发现美、欣赏美、表现美，从而达到从事幼儿艺术领域活动组织能力。</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0" w:firstLineChars="0"/>
              <w:jc w:val="both"/>
              <w:textAlignment w:val="auto"/>
              <w:rPr>
                <w:rFonts w:hint="default" w:ascii="Batang" w:hAnsi="Batang" w:eastAsia="仿宋_GB2312" w:cs="Times New Roman"/>
                <w:color w:val="auto"/>
                <w:spacing w:val="0"/>
                <w:position w:val="0"/>
                <w:sz w:val="24"/>
                <w:szCs w:val="24"/>
                <w:lang w:val="en-US" w:eastAsia="zh-CN" w:bidi="ar-SA"/>
              </w:rPr>
            </w:pPr>
            <w:r>
              <w:rPr>
                <w:rFonts w:hint="eastAsia"/>
                <w:color w:val="auto"/>
                <w:spacing w:val="0"/>
                <w:position w:val="0"/>
                <w:sz w:val="24"/>
                <w:szCs w:val="24"/>
                <w:lang w:val="en-US" w:eastAsia="zh-CN"/>
              </w:rPr>
              <w:t>576</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6</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0" w:firstLineChars="0"/>
              <w:jc w:val="both"/>
              <w:textAlignment w:val="auto"/>
              <w:rPr>
                <w:rFonts w:ascii="宋体" w:hAnsi="宋体" w:eastAsia="宋体" w:cs="宋体"/>
                <w:color w:val="auto"/>
                <w:spacing w:val="0"/>
                <w:position w:val="0"/>
                <w:sz w:val="24"/>
                <w:szCs w:val="24"/>
                <w:lang w:val="en-US" w:eastAsia="zh-CN" w:bidi="ar-SA"/>
              </w:rPr>
            </w:pPr>
            <w:r>
              <w:rPr>
                <w:rFonts w:ascii="宋体" w:hAnsi="宋体" w:eastAsia="宋体" w:cs="宋体"/>
                <w:color w:val="auto"/>
                <w:spacing w:val="0"/>
                <w:position w:val="0"/>
                <w:sz w:val="24"/>
                <w:szCs w:val="24"/>
                <w:shd w:val="clear" w:fill="auto"/>
              </w:rPr>
              <w:t>美术</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360" w:firstLineChars="0"/>
              <w:jc w:val="both"/>
              <w:textAlignment w:val="auto"/>
              <w:rPr>
                <w:rFonts w:ascii="宋体" w:hAnsi="宋体" w:eastAsia="宋体" w:cs="宋体"/>
                <w:color w:val="auto"/>
                <w:spacing w:val="0"/>
                <w:position w:val="0"/>
                <w:sz w:val="24"/>
                <w:szCs w:val="24"/>
                <w:lang w:val="en-US" w:eastAsia="zh-CN" w:bidi="ar-SA"/>
              </w:rPr>
            </w:pPr>
            <w:r>
              <w:rPr>
                <w:rFonts w:ascii="宋体" w:hAnsi="宋体" w:eastAsia="宋体" w:cs="宋体"/>
                <w:color w:val="auto"/>
                <w:spacing w:val="0"/>
                <w:position w:val="0"/>
                <w:sz w:val="24"/>
                <w:szCs w:val="24"/>
                <w:shd w:val="clear" w:fill="auto"/>
              </w:rPr>
              <w:t>了解基本绘画技法、简笔画法、手工制作、幼儿园环境创设知识；掌握基本绘画技能、折纸、剪纸、泥工等各类手工技法；能临摹、创作幼儿园活动需要的美术作品和教学简笔画且能够初步指导幼儿绘画的创作；能根据幼儿园环境创设、教学活动的要求，开展各类手工制作及简单玩教具的制作，能教会幼儿掌握一些基本的手工技能。</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leftChars="0" w:right="0" w:rightChars="0" w:firstLine="0" w:firstLineChars="0"/>
              <w:jc w:val="both"/>
              <w:textAlignment w:val="auto"/>
              <w:rPr>
                <w:rFonts w:hint="default" w:ascii="Batang" w:hAnsi="Batang" w:eastAsia="仿宋_GB2312" w:cs="Times New Roman"/>
                <w:color w:val="auto"/>
                <w:spacing w:val="0"/>
                <w:position w:val="0"/>
                <w:sz w:val="24"/>
                <w:szCs w:val="24"/>
                <w:lang w:val="en-US" w:eastAsia="zh-CN" w:bidi="ar-SA"/>
              </w:rPr>
            </w:pPr>
            <w:r>
              <w:rPr>
                <w:rFonts w:hint="eastAsia"/>
                <w:color w:val="auto"/>
                <w:spacing w:val="0"/>
                <w:position w:val="0"/>
                <w:sz w:val="24"/>
                <w:szCs w:val="24"/>
                <w:lang w:val="en-US" w:eastAsia="zh-CN"/>
              </w:rPr>
              <w:t>576</w:t>
            </w:r>
          </w:p>
        </w:tc>
      </w:tr>
    </w:tbl>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hint="eastAsia" w:ascii="宋体" w:hAnsi="宋体" w:eastAsia="宋体" w:cs="宋体"/>
          <w:b w:val="0"/>
          <w:bCs/>
          <w:color w:val="auto"/>
          <w:spacing w:val="0"/>
          <w:position w:val="0"/>
          <w:sz w:val="32"/>
          <w:szCs w:val="32"/>
          <w:shd w:val="clear" w:fill="auto"/>
          <w:lang w:val="en-US" w:eastAsia="zh-CN"/>
        </w:rPr>
      </w:pPr>
      <w:r>
        <w:rPr>
          <w:rFonts w:hint="eastAsia" w:ascii="宋体" w:hAnsi="宋体" w:eastAsia="宋体" w:cs="宋体"/>
          <w:b w:val="0"/>
          <w:bCs/>
          <w:color w:val="auto"/>
          <w:spacing w:val="0"/>
          <w:position w:val="0"/>
          <w:sz w:val="32"/>
          <w:szCs w:val="32"/>
          <w:shd w:val="clear" w:fill="auto"/>
          <w:lang w:val="en-US" w:eastAsia="zh-CN"/>
        </w:rPr>
        <w:t>2</w:t>
      </w:r>
      <w:r>
        <w:rPr>
          <w:rFonts w:hint="eastAsia" w:ascii="宋体" w:hAnsi="宋体" w:eastAsia="宋体" w:cs="宋体"/>
          <w:b w:val="0"/>
          <w:bCs/>
          <w:color w:val="auto"/>
          <w:spacing w:val="0"/>
          <w:position w:val="0"/>
          <w:sz w:val="32"/>
          <w:szCs w:val="32"/>
          <w:shd w:val="clear" w:fill="auto"/>
          <w:lang w:eastAsia="zh-CN"/>
        </w:rPr>
        <w:t>.专业方向课</w:t>
      </w:r>
    </w:p>
    <w:tbl>
      <w:tblPr>
        <w:tblStyle w:val="24"/>
        <w:tblW w:w="9072" w:type="dxa"/>
        <w:jc w:val="center"/>
        <w:tblLayout w:type="fixed"/>
        <w:tblCellMar>
          <w:top w:w="0" w:type="dxa"/>
          <w:left w:w="10" w:type="dxa"/>
          <w:bottom w:w="0" w:type="dxa"/>
          <w:right w:w="10" w:type="dxa"/>
        </w:tblCellMar>
      </w:tblPr>
      <w:tblGrid>
        <w:gridCol w:w="629"/>
        <w:gridCol w:w="960"/>
        <w:gridCol w:w="6662"/>
        <w:gridCol w:w="821"/>
      </w:tblGrid>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7</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幼儿教师口语</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了解普通话学习的特点和规律；掌握普通话的标准发音和幼儿文学作品的朗读技巧及幼儿园常用口语交际的基本技能；能进行幼儿故事讲述与创编；会根据不同的教育教学情境的需要科学、严谨、简明、生动地组织语言，具有启发性和感染力；语言表达清晰、流畅，语态自然大方，有一定应变能力。</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宋体"/>
                <w:color w:val="auto"/>
                <w:spacing w:val="0"/>
                <w:position w:val="0"/>
                <w:sz w:val="24"/>
                <w:szCs w:val="24"/>
                <w:lang w:val="en-US" w:eastAsia="zh-CN"/>
              </w:rPr>
            </w:pPr>
            <w:r>
              <w:rPr>
                <w:rFonts w:ascii="Batang" w:hAnsi="Batang" w:eastAsia="Batang" w:cs="Batang"/>
                <w:color w:val="auto"/>
                <w:spacing w:val="0"/>
                <w:position w:val="0"/>
                <w:sz w:val="24"/>
                <w:szCs w:val="24"/>
                <w:shd w:val="clear" w:fill="auto"/>
              </w:rPr>
              <w:t>1</w:t>
            </w:r>
            <w:r>
              <w:rPr>
                <w:rFonts w:hint="eastAsia" w:eastAsia="宋体" w:cs="Batang"/>
                <w:color w:val="auto"/>
                <w:spacing w:val="0"/>
                <w:position w:val="0"/>
                <w:sz w:val="24"/>
                <w:szCs w:val="24"/>
                <w:shd w:val="clear" w:fill="auto"/>
                <w:lang w:val="en-US" w:eastAsia="zh-CN"/>
              </w:rPr>
              <w:t>08</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8</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3-6</w:t>
            </w:r>
            <w:r>
              <w:rPr>
                <w:rFonts w:ascii="宋体" w:hAnsi="宋体" w:eastAsia="宋体" w:cs="宋体"/>
                <w:color w:val="auto"/>
                <w:spacing w:val="0"/>
                <w:position w:val="0"/>
                <w:sz w:val="24"/>
                <w:szCs w:val="24"/>
                <w:shd w:val="clear" w:fill="auto"/>
              </w:rPr>
              <w:t>岁儿童学习与发展指南</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从健康、语言、社会、科学、艺术五个领域描述幼儿的学习与发展，提出</w:t>
            </w:r>
            <w:r>
              <w:rPr>
                <w:rFonts w:ascii="Batang" w:hAnsi="Batang" w:eastAsia="Batang" w:cs="Batang"/>
                <w:color w:val="auto"/>
                <w:spacing w:val="0"/>
                <w:position w:val="0"/>
                <w:sz w:val="24"/>
                <w:szCs w:val="24"/>
                <w:shd w:val="clear" w:fill="auto"/>
              </w:rPr>
              <w:t>3-6</w:t>
            </w:r>
            <w:r>
              <w:rPr>
                <w:rFonts w:ascii="宋体" w:hAnsi="宋体" w:eastAsia="宋体" w:cs="宋体"/>
                <w:color w:val="auto"/>
                <w:spacing w:val="0"/>
                <w:position w:val="0"/>
                <w:sz w:val="24"/>
                <w:szCs w:val="24"/>
                <w:shd w:val="clear" w:fill="auto"/>
              </w:rPr>
              <w:t>岁个年龄段儿童学习与发展目标和相应的教育建议，帮助幼儿园教师和家长了解</w:t>
            </w:r>
            <w:r>
              <w:rPr>
                <w:rFonts w:ascii="Batang" w:hAnsi="Batang" w:eastAsia="Batang" w:cs="Batang"/>
                <w:color w:val="auto"/>
                <w:spacing w:val="0"/>
                <w:position w:val="0"/>
                <w:sz w:val="24"/>
                <w:szCs w:val="24"/>
                <w:shd w:val="clear" w:fill="auto"/>
              </w:rPr>
              <w:t>3-6</w:t>
            </w:r>
            <w:r>
              <w:rPr>
                <w:rFonts w:ascii="宋体" w:hAnsi="宋体" w:eastAsia="宋体" w:cs="宋体"/>
                <w:color w:val="auto"/>
                <w:spacing w:val="0"/>
                <w:position w:val="0"/>
                <w:sz w:val="24"/>
                <w:szCs w:val="24"/>
                <w:shd w:val="clear" w:fill="auto"/>
              </w:rPr>
              <w:t>岁幼儿学习与发展的基本规律和特点，建立对幼儿发展的合理期望，实施科学的保育和教育，让幼儿度过快乐而有意义的童年。</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72</w:t>
            </w:r>
          </w:p>
        </w:tc>
      </w:tr>
      <w:tr>
        <w:tblPrEx>
          <w:tblCellMar>
            <w:top w:w="0" w:type="dxa"/>
            <w:left w:w="10" w:type="dxa"/>
            <w:bottom w:w="0" w:type="dxa"/>
            <w:right w:w="10" w:type="dxa"/>
          </w:tblCellMar>
        </w:tblPrEx>
        <w:trPr>
          <w:trHeight w:val="1057"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center"/>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9</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幼儿园游戏活动指导</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了解学前儿童游戏的基本理论、掌握幼儿园游戏教育活动的主要内容、基本方法和基本技能，主要涉及角色游戏、表演游戏、结构游戏、体育游戏、智力游戏等内容，并学会开展指导各类游戏。</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eastAsia="仿宋_GB2312"/>
                <w:color w:val="auto"/>
                <w:spacing w:val="0"/>
                <w:position w:val="0"/>
                <w:sz w:val="24"/>
                <w:szCs w:val="24"/>
                <w:lang w:val="en-US" w:eastAsia="zh-CN"/>
              </w:rPr>
            </w:pPr>
            <w:r>
              <w:rPr>
                <w:rFonts w:hint="eastAsia"/>
                <w:color w:val="auto"/>
                <w:spacing w:val="0"/>
                <w:position w:val="0"/>
                <w:sz w:val="24"/>
                <w:szCs w:val="24"/>
                <w:lang w:val="en-US" w:eastAsia="zh-CN"/>
              </w:rPr>
              <w:t>72</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center"/>
              <w:textAlignment w:val="auto"/>
              <w:rPr>
                <w:rFonts w:hint="eastAsia" w:eastAsia="宋体"/>
                <w:color w:val="auto"/>
                <w:spacing w:val="0"/>
                <w:position w:val="0"/>
                <w:sz w:val="24"/>
                <w:szCs w:val="24"/>
                <w:lang w:val="en-US" w:eastAsia="zh-CN"/>
              </w:rPr>
            </w:pPr>
            <w:r>
              <w:rPr>
                <w:rFonts w:ascii="Batang" w:hAnsi="Batang" w:eastAsia="Batang" w:cs="Batang"/>
                <w:color w:val="auto"/>
                <w:spacing w:val="0"/>
                <w:position w:val="0"/>
                <w:sz w:val="24"/>
                <w:szCs w:val="24"/>
                <w:shd w:val="clear" w:fill="auto"/>
              </w:rPr>
              <w:t>1</w:t>
            </w:r>
            <w:r>
              <w:rPr>
                <w:rFonts w:hint="eastAsia" w:eastAsia="宋体" w:cs="Batang"/>
                <w:color w:val="auto"/>
                <w:spacing w:val="0"/>
                <w:position w:val="0"/>
                <w:sz w:val="24"/>
                <w:szCs w:val="24"/>
                <w:shd w:val="clear" w:fill="auto"/>
                <w:lang w:val="en-US" w:eastAsia="zh-CN"/>
              </w:rPr>
              <w:t>0</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幼儿园活动设计与指导</w:t>
            </w: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掌握幼儿五大领域教育的目标、内容、途径、方法，掌握设计组织和指导幼儿五大领域教育活动的基本步骤与方法，能完整地设计和组织幼儿园教学活动设计，提高幼儿园教学技能，增强职业变化的能力和继续学习的能力。</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144</w:t>
            </w:r>
          </w:p>
        </w:tc>
      </w:tr>
      <w:tr>
        <w:tblPrEx>
          <w:tblCellMar>
            <w:top w:w="0" w:type="dxa"/>
            <w:left w:w="10" w:type="dxa"/>
            <w:bottom w:w="0" w:type="dxa"/>
            <w:right w:w="10" w:type="dxa"/>
          </w:tblCellMar>
        </w:tblPrEx>
        <w:trPr>
          <w:trHeight w:val="0" w:hRule="atLeast"/>
          <w:jc w:val="center"/>
        </w:trPr>
        <w:tc>
          <w:tcPr>
            <w:tcW w:w="6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center"/>
              <w:textAlignment w:val="auto"/>
              <w:rPr>
                <w:rFonts w:hint="default"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11</w:t>
            </w:r>
          </w:p>
        </w:tc>
        <w:tc>
          <w:tcPr>
            <w:tcW w:w="9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学前</w:t>
            </w:r>
            <w:r>
              <w:rPr>
                <w:rFonts w:ascii="宋体" w:hAnsi="宋体" w:eastAsia="宋体" w:cs="宋体"/>
                <w:color w:val="auto"/>
                <w:spacing w:val="0"/>
                <w:position w:val="0"/>
                <w:sz w:val="24"/>
                <w:szCs w:val="24"/>
                <w:shd w:val="clear" w:fill="auto"/>
              </w:rPr>
              <w:t>儿童家庭与社区教育</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p>
        </w:tc>
        <w:tc>
          <w:tcPr>
            <w:tcW w:w="66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本课程是学前教育专业的一门选修课程，既有一定的理论性，又有一定的应用性和操作性，其功能是培养本专业学生的基本职业能力，让学生了学前儿童儿家庭教育的主要内容，为其今后工作中家园合作打下基础，提高学生的专业素养和实践能力。本课程在突出学前儿童家庭教育的主要理论外，主要通过学前儿童家庭教育的重要内容学习，使学生掌握幼儿家庭教育的主要内容，了解幼儿园与家庭、社区合作共育的概念及实践，知道幼儿家庭教育研究的步骤；使学生更新和完善家庭教育观念；具有组织幼儿园与家庭合作共育的知识、能力和技巧；树立正确的教育观、儿童观。</w:t>
            </w:r>
          </w:p>
        </w:tc>
        <w:tc>
          <w:tcPr>
            <w:tcW w:w="8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Batang" w:hAnsi="Batang" w:eastAsia="Batang" w:cs="Batang"/>
                <w:color w:val="auto"/>
                <w:spacing w:val="0"/>
                <w:position w:val="0"/>
                <w:sz w:val="24"/>
                <w:szCs w:val="24"/>
                <w:shd w:val="clear" w:fill="auto"/>
              </w:rPr>
            </w:pPr>
          </w:p>
        </w:tc>
      </w:tr>
    </w:tbl>
    <w:p>
      <w:pPr>
        <w:keepNext w:val="0"/>
        <w:keepLines w:val="0"/>
        <w:pageBreakBefore w:val="0"/>
        <w:widowControl w:val="0"/>
        <w:kinsoku/>
        <w:wordWrap/>
        <w:overflowPunct/>
        <w:topLinePunct w:val="0"/>
        <w:autoSpaceDE/>
        <w:autoSpaceDN/>
        <w:bidi w:val="0"/>
        <w:adjustRightInd/>
        <w:snapToGrid/>
        <w:spacing w:before="0" w:after="0" w:line="540" w:lineRule="exact"/>
        <w:ind w:right="0" w:firstLine="640" w:firstLineChars="200"/>
        <w:jc w:val="both"/>
        <w:textAlignment w:val="auto"/>
        <w:rPr>
          <w:rFonts w:hint="eastAsia" w:ascii="宋体" w:hAnsi="宋体" w:eastAsia="宋体" w:cs="宋体"/>
          <w:b w:val="0"/>
          <w:bCs/>
          <w:color w:val="auto"/>
          <w:spacing w:val="0"/>
          <w:position w:val="0"/>
          <w:sz w:val="32"/>
          <w:szCs w:val="32"/>
          <w:shd w:val="clear" w:fill="auto"/>
          <w:lang w:eastAsia="zh-CN"/>
        </w:rPr>
      </w:pPr>
      <w:r>
        <w:rPr>
          <w:rFonts w:hint="eastAsia" w:ascii="宋体" w:hAnsi="宋体" w:eastAsia="宋体" w:cs="宋体"/>
          <w:b w:val="0"/>
          <w:bCs/>
          <w:color w:val="auto"/>
          <w:spacing w:val="0"/>
          <w:position w:val="0"/>
          <w:sz w:val="32"/>
          <w:szCs w:val="32"/>
          <w:shd w:val="clear" w:fill="auto"/>
          <w:lang w:val="en-US" w:eastAsia="zh-CN"/>
        </w:rPr>
        <w:t>3</w:t>
      </w:r>
      <w:r>
        <w:rPr>
          <w:rFonts w:hint="eastAsia" w:ascii="宋体" w:hAnsi="宋体" w:eastAsia="宋体" w:cs="宋体"/>
          <w:b w:val="0"/>
          <w:bCs/>
          <w:color w:val="auto"/>
          <w:spacing w:val="0"/>
          <w:position w:val="0"/>
          <w:sz w:val="32"/>
          <w:szCs w:val="32"/>
          <w:shd w:val="clear" w:fill="auto"/>
          <w:lang w:eastAsia="zh-CN"/>
        </w:rPr>
        <w:t>.专业选修课</w:t>
      </w:r>
    </w:p>
    <w:tbl>
      <w:tblPr>
        <w:tblStyle w:val="24"/>
        <w:tblW w:w="9248" w:type="dxa"/>
        <w:jc w:val="center"/>
        <w:tblLayout w:type="fixed"/>
        <w:tblCellMar>
          <w:top w:w="0" w:type="dxa"/>
          <w:left w:w="10" w:type="dxa"/>
          <w:bottom w:w="0" w:type="dxa"/>
          <w:right w:w="10" w:type="dxa"/>
        </w:tblCellMar>
      </w:tblPr>
      <w:tblGrid>
        <w:gridCol w:w="672"/>
        <w:gridCol w:w="1065"/>
        <w:gridCol w:w="6837"/>
        <w:gridCol w:w="674"/>
      </w:tblGrid>
      <w:tr>
        <w:tblPrEx>
          <w:tblCellMar>
            <w:top w:w="0" w:type="dxa"/>
            <w:left w:w="10" w:type="dxa"/>
            <w:bottom w:w="0" w:type="dxa"/>
            <w:right w:w="10" w:type="dxa"/>
          </w:tblCellMar>
        </w:tblPrEx>
        <w:trPr>
          <w:trHeight w:val="0"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Batang" w:hAnsi="Batang" w:eastAsia="Batang" w:cs="Batang"/>
                <w:color w:val="auto"/>
                <w:spacing w:val="0"/>
                <w:position w:val="0"/>
                <w:sz w:val="24"/>
                <w:szCs w:val="24"/>
                <w:shd w:val="clear" w:fill="auto"/>
              </w:rPr>
            </w:pPr>
            <w:r>
              <w:rPr>
                <w:rFonts w:ascii="宋体" w:hAnsi="宋体" w:eastAsia="宋体" w:cs="宋体"/>
                <w:color w:val="auto"/>
                <w:spacing w:val="0"/>
                <w:position w:val="0"/>
                <w:sz w:val="24"/>
                <w:szCs w:val="24"/>
                <w:shd w:val="clear" w:fill="auto"/>
              </w:rPr>
              <w:t>序号</w:t>
            </w:r>
          </w:p>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课程名称</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主要教学内容和要求</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参考学时</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幼儿文学</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color w:val="auto"/>
                <w:spacing w:val="0"/>
                <w:position w:val="0"/>
                <w:sz w:val="24"/>
                <w:szCs w:val="24"/>
              </w:rPr>
            </w:pPr>
            <w:r>
              <w:rPr>
                <w:rFonts w:ascii="宋体" w:hAnsi="宋体" w:eastAsia="宋体" w:cs="宋体"/>
                <w:color w:val="auto"/>
                <w:spacing w:val="0"/>
                <w:position w:val="0"/>
                <w:sz w:val="24"/>
                <w:szCs w:val="24"/>
                <w:shd w:val="clear" w:fill="auto"/>
              </w:rPr>
              <w:t>熟悉幼儿文学的基本理论，能理解幼儿文学的特点，扩大关于幼儿文学的知识面和阅读面，提高学幼儿文学素养；培养分析和鉴赏现当代中外幼儿文学作品的能力，掌握独立分析中短篇作品</w:t>
            </w:r>
            <w:r>
              <w:rPr>
                <w:rFonts w:ascii="Batang" w:hAnsi="Batang" w:eastAsia="Batang" w:cs="Batang"/>
                <w:color w:val="auto"/>
                <w:spacing w:val="0"/>
                <w:position w:val="0"/>
                <w:sz w:val="24"/>
                <w:szCs w:val="24"/>
                <w:shd w:val="clear" w:fill="auto"/>
              </w:rPr>
              <w:t>(</w:t>
            </w:r>
            <w:r>
              <w:rPr>
                <w:rFonts w:ascii="宋体" w:hAnsi="宋体" w:eastAsia="宋体" w:cs="宋体"/>
                <w:color w:val="auto"/>
                <w:spacing w:val="0"/>
                <w:position w:val="0"/>
                <w:sz w:val="24"/>
                <w:szCs w:val="24"/>
                <w:shd w:val="clear" w:fill="auto"/>
              </w:rPr>
              <w:t>儿歌、儿童诗、故事、小说、童话、寓言、散文</w:t>
            </w:r>
            <w:r>
              <w:rPr>
                <w:rFonts w:ascii="Batang" w:hAnsi="Batang" w:eastAsia="Batang" w:cs="Batang"/>
                <w:color w:val="auto"/>
                <w:spacing w:val="0"/>
                <w:position w:val="0"/>
                <w:sz w:val="24"/>
                <w:szCs w:val="24"/>
                <w:shd w:val="clear" w:fill="auto"/>
              </w:rPr>
              <w:t>)</w:t>
            </w:r>
            <w:r>
              <w:rPr>
                <w:rFonts w:ascii="宋体" w:hAnsi="宋体" w:eastAsia="宋体" w:cs="宋体"/>
                <w:color w:val="auto"/>
                <w:spacing w:val="0"/>
                <w:position w:val="0"/>
                <w:sz w:val="24"/>
                <w:szCs w:val="24"/>
                <w:shd w:val="clear" w:fill="auto"/>
              </w:rPr>
              <w:t>的思想内容和艺术特色的基本方法，能针对作品内容形式特点，撰写简析</w:t>
            </w:r>
            <w:r>
              <w:rPr>
                <w:rFonts w:ascii="Batang" w:hAnsi="Batang" w:eastAsia="Batang" w:cs="Batang"/>
                <w:color w:val="auto"/>
                <w:spacing w:val="0"/>
                <w:position w:val="0"/>
                <w:sz w:val="24"/>
                <w:szCs w:val="24"/>
                <w:shd w:val="clear" w:fill="auto"/>
              </w:rPr>
              <w:t>(</w:t>
            </w:r>
            <w:r>
              <w:rPr>
                <w:rFonts w:ascii="宋体" w:hAnsi="宋体" w:eastAsia="宋体" w:cs="宋体"/>
                <w:color w:val="auto"/>
                <w:spacing w:val="0"/>
                <w:position w:val="0"/>
                <w:sz w:val="24"/>
                <w:szCs w:val="24"/>
                <w:shd w:val="clear" w:fill="auto"/>
              </w:rPr>
              <w:t>概要评论</w:t>
            </w:r>
            <w:r>
              <w:rPr>
                <w:rFonts w:ascii="Batang" w:hAnsi="Batang" w:eastAsia="Batang" w:cs="Batang"/>
                <w:color w:val="auto"/>
                <w:spacing w:val="0"/>
                <w:position w:val="0"/>
                <w:sz w:val="24"/>
                <w:szCs w:val="24"/>
                <w:shd w:val="clear" w:fill="auto"/>
              </w:rPr>
              <w:t>);</w:t>
            </w:r>
            <w:r>
              <w:rPr>
                <w:rFonts w:ascii="宋体" w:hAnsi="宋体" w:eastAsia="宋体" w:cs="宋体"/>
                <w:color w:val="auto"/>
                <w:spacing w:val="0"/>
                <w:position w:val="0"/>
                <w:sz w:val="24"/>
                <w:szCs w:val="24"/>
                <w:shd w:val="clear" w:fill="auto"/>
              </w:rPr>
              <w:t>学会创编儿歌、短小的故事和童话。学习期间能熟记</w:t>
            </w:r>
            <w:r>
              <w:rPr>
                <w:rFonts w:ascii="Batang" w:hAnsi="Batang" w:eastAsia="Batang" w:cs="Batang"/>
                <w:color w:val="auto"/>
                <w:spacing w:val="0"/>
                <w:position w:val="0"/>
                <w:sz w:val="24"/>
                <w:szCs w:val="24"/>
                <w:shd w:val="clear" w:fill="auto"/>
              </w:rPr>
              <w:t xml:space="preserve"> 5-10 </w:t>
            </w:r>
            <w:r>
              <w:rPr>
                <w:rFonts w:ascii="宋体" w:hAnsi="宋体" w:eastAsia="宋体" w:cs="宋体"/>
                <w:color w:val="auto"/>
                <w:spacing w:val="0"/>
                <w:position w:val="0"/>
                <w:sz w:val="24"/>
                <w:szCs w:val="24"/>
                <w:shd w:val="clear" w:fill="auto"/>
              </w:rPr>
              <w:t>个儿歌、故事。</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36</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幼儿歌曲伴奏编配</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初步掌握的幼儿歌曲创编基本理论与基本知识，熟悉从事艺术教育、学前教育工作所必需的幼儿歌曲分析、创编基础知识。掌握幼儿歌曲创编的基本理论与基本知识，懂得幼儿歌曲创编中的修改与赏析，具有一定的分析、编写幼儿歌曲的能力。培养优良的思想品德和为幼儿园音乐教育事业的献身精神；具有高尚的艺术情操，逐步形成正确的审美观。</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36</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lang w:eastAsia="zh-CN"/>
              </w:rPr>
              <w:t>民族</w:t>
            </w:r>
            <w:r>
              <w:rPr>
                <w:rFonts w:hint="eastAsia" w:ascii="宋体" w:hAnsi="宋体" w:eastAsia="宋体" w:cs="宋体"/>
                <w:color w:val="auto"/>
                <w:spacing w:val="0"/>
                <w:position w:val="0"/>
                <w:sz w:val="24"/>
                <w:szCs w:val="24"/>
                <w:shd w:val="clear" w:fill="auto"/>
                <w:lang w:val="en-US" w:eastAsia="zh-CN"/>
              </w:rPr>
              <w:t>乐器</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lang w:eastAsia="zh-CN"/>
              </w:rPr>
              <w:t>通过民族音乐</w:t>
            </w:r>
            <w:r>
              <w:rPr>
                <w:rFonts w:hint="eastAsia" w:ascii="宋体" w:hAnsi="宋体" w:eastAsia="宋体" w:cs="宋体"/>
                <w:color w:val="auto"/>
                <w:spacing w:val="0"/>
                <w:position w:val="0"/>
                <w:sz w:val="24"/>
                <w:szCs w:val="24"/>
                <w:shd w:val="clear" w:fill="auto"/>
                <w:lang w:val="en-US" w:eastAsia="zh-CN"/>
              </w:rPr>
              <w:t>知识的学习，使学生对中国民族音乐的知识有所了解，掌握古筝、二胡、葫芦丝等名族乐器演奏的基本技能，培养学生自信、自然、有表情的演奏，学习过程中激发学生对其他民族的学习兴趣。</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36</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eastAsia="仿宋_GB2312"/>
                <w:color w:val="auto"/>
                <w:spacing w:val="0"/>
                <w:position w:val="0"/>
                <w:sz w:val="24"/>
                <w:szCs w:val="24"/>
                <w:lang w:val="en-US" w:eastAsia="zh-CN"/>
              </w:rPr>
            </w:pPr>
            <w:r>
              <w:rPr>
                <w:rFonts w:hint="eastAsia"/>
                <w:color w:val="auto"/>
                <w:spacing w:val="0"/>
                <w:position w:val="0"/>
                <w:sz w:val="24"/>
                <w:szCs w:val="24"/>
                <w:lang w:val="en-US" w:eastAsia="zh-CN"/>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幼儿美术创作</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培养对材料的感知力和动手能力，感受美术创作的兴趣和创造立体空间的表现能力，在平面和立体空间的造型能力得到加强，创造意识和艺术修养得到进一步的提高。能正确认识和理解幼儿美术的特点、审美价值及评价标准，能根据幼儿的身心特点运用多种手段、形式进行绘画创作，掌握正确的教育观点和多样化的教学方法，从而具备一定的幼儿园美术教学技能的实际操作能力，并提高从事学前儿童美术教育实践活动的专业素养。</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36</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rFonts w:hint="eastAsia"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eastAsia" w:ascii="宋体" w:hAnsi="宋体" w:eastAsia="宋体" w:cs="宋体"/>
                <w:color w:val="auto"/>
                <w:spacing w:val="0"/>
                <w:position w:val="0"/>
                <w:sz w:val="24"/>
                <w:szCs w:val="24"/>
                <w:shd w:val="clear" w:fill="auto"/>
                <w:lang w:eastAsia="zh-CN"/>
              </w:rPr>
            </w:pPr>
            <w:r>
              <w:rPr>
                <w:rFonts w:hint="eastAsia" w:ascii="宋体" w:hAnsi="宋体" w:eastAsia="宋体" w:cs="宋体"/>
                <w:color w:val="auto"/>
                <w:spacing w:val="0"/>
                <w:position w:val="0"/>
                <w:sz w:val="24"/>
                <w:szCs w:val="24"/>
                <w:shd w:val="clear" w:fill="auto"/>
                <w:lang w:eastAsia="zh-CN"/>
              </w:rPr>
              <w:t>书法</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shd w:val="clear" w:fill="auto"/>
              </w:rPr>
            </w:pPr>
            <w:r>
              <w:rPr>
                <w:rFonts w:ascii="宋体" w:hAnsi="宋体" w:eastAsia="宋体" w:cs="宋体"/>
                <w:color w:val="auto"/>
                <w:spacing w:val="0"/>
                <w:position w:val="0"/>
                <w:sz w:val="24"/>
                <w:szCs w:val="24"/>
                <w:shd w:val="clear" w:fill="auto"/>
              </w:rPr>
              <w:t>了解书法的风格特点和艺术规律，掌握书写工具的性能，通过强化训练，熟练的掌握毛笔、硬笔楷书和行书的书写技法，能写规范汉字，对一种书体具有较强的欣赏和书写能力，掌握硬笔书写的基础规律和要求，也为顺利通过等级考试和毕业打下坚实的基础。</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hint="default" w:ascii="Batang" w:hAnsi="Batang" w:eastAsia="宋体" w:cs="Batang"/>
                <w:color w:val="auto"/>
                <w:spacing w:val="0"/>
                <w:position w:val="0"/>
                <w:sz w:val="24"/>
                <w:szCs w:val="24"/>
                <w:shd w:val="clear" w:fill="auto"/>
                <w:lang w:val="en-US" w:eastAsia="zh-CN"/>
              </w:rPr>
            </w:pPr>
            <w:r>
              <w:rPr>
                <w:rFonts w:hint="eastAsia" w:eastAsia="宋体" w:cs="Batang"/>
                <w:color w:val="auto"/>
                <w:spacing w:val="0"/>
                <w:position w:val="0"/>
                <w:sz w:val="24"/>
                <w:szCs w:val="24"/>
                <w:shd w:val="clear" w:fill="auto"/>
                <w:lang w:val="en-US" w:eastAsia="zh-CN"/>
              </w:rPr>
              <w:t>72</w:t>
            </w:r>
          </w:p>
        </w:tc>
      </w:tr>
      <w:tr>
        <w:tblPrEx>
          <w:tblCellMar>
            <w:top w:w="0" w:type="dxa"/>
            <w:left w:w="10" w:type="dxa"/>
            <w:bottom w:w="0" w:type="dxa"/>
            <w:right w:w="10" w:type="dxa"/>
          </w:tblCellMar>
        </w:tblPrEx>
        <w:trPr>
          <w:trHeight w:val="1" w:hRule="atLeast"/>
          <w:jc w:val="center"/>
        </w:trPr>
        <w:tc>
          <w:tcPr>
            <w:tcW w:w="67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right="0" w:firstLine="240" w:firstLineChars="10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6</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蒙台梭利教育</w:t>
            </w:r>
          </w:p>
        </w:tc>
        <w:tc>
          <w:tcPr>
            <w:tcW w:w="683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360"/>
              <w:jc w:val="both"/>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auto"/>
              </w:rPr>
              <w:t>初步掌握日常生活教育、感官教育、数学教育和语言、社会知识、生活知识、自然知识、科技知识的教育。蒙氏教育中有特殊的教具和方法，从而具备一定的蒙氏教育的实际能力，使宝宝们在快乐的游戏中完成这些知识领域的学习。</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0" w:after="0" w:line="380" w:lineRule="exact"/>
              <w:ind w:left="0" w:right="0" w:firstLine="0"/>
              <w:jc w:val="both"/>
              <w:textAlignment w:val="auto"/>
              <w:rPr>
                <w:color w:val="auto"/>
                <w:spacing w:val="0"/>
                <w:position w:val="0"/>
                <w:sz w:val="24"/>
                <w:szCs w:val="24"/>
              </w:rPr>
            </w:pPr>
            <w:r>
              <w:rPr>
                <w:rFonts w:ascii="Batang" w:hAnsi="Batang" w:eastAsia="Batang" w:cs="Batang"/>
                <w:color w:val="auto"/>
                <w:spacing w:val="0"/>
                <w:position w:val="0"/>
                <w:sz w:val="24"/>
                <w:szCs w:val="24"/>
                <w:shd w:val="clear" w:fill="auto"/>
              </w:rPr>
              <w:t>36</w:t>
            </w:r>
          </w:p>
        </w:tc>
      </w:tr>
    </w:tbl>
    <w:p>
      <w:pPr>
        <w:spacing w:before="0" w:after="0" w:line="360" w:lineRule="auto"/>
        <w:ind w:right="0"/>
        <w:jc w:val="both"/>
        <w:rPr>
          <w:rFonts w:hint="eastAsia" w:ascii="宋体" w:hAnsi="宋体" w:eastAsia="宋体" w:cs="宋体"/>
          <w:b/>
          <w:color w:val="auto"/>
          <w:spacing w:val="0"/>
          <w:position w:val="0"/>
          <w:sz w:val="28"/>
          <w:shd w:val="clear" w:fill="auto"/>
          <w:lang w:eastAsia="zh-CN"/>
        </w:rPr>
      </w:pP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1"/>
        <w:jc w:val="both"/>
        <w:textAlignment w:val="auto"/>
        <w:rPr>
          <w:rFonts w:ascii="宋体" w:hAnsi="宋体" w:eastAsia="宋体" w:cs="宋体"/>
          <w:b/>
          <w:color w:val="auto"/>
          <w:spacing w:val="0"/>
          <w:position w:val="0"/>
          <w:sz w:val="32"/>
          <w:szCs w:val="32"/>
          <w:shd w:val="clear" w:fill="auto"/>
        </w:rPr>
      </w:pPr>
      <w:r>
        <w:rPr>
          <w:rFonts w:hint="eastAsia" w:ascii="宋体" w:hAnsi="宋体" w:eastAsia="宋体" w:cs="宋体"/>
          <w:b/>
          <w:color w:val="auto"/>
          <w:spacing w:val="0"/>
          <w:position w:val="0"/>
          <w:sz w:val="32"/>
          <w:szCs w:val="32"/>
          <w:shd w:val="clear" w:fill="auto"/>
          <w:lang w:eastAsia="zh-CN"/>
        </w:rPr>
        <w:t>八</w:t>
      </w:r>
      <w:r>
        <w:rPr>
          <w:rFonts w:ascii="宋体" w:hAnsi="宋体" w:eastAsia="宋体" w:cs="宋体"/>
          <w:b/>
          <w:color w:val="auto"/>
          <w:spacing w:val="0"/>
          <w:position w:val="0"/>
          <w:sz w:val="32"/>
          <w:szCs w:val="32"/>
          <w:shd w:val="clear" w:fill="auto"/>
        </w:rPr>
        <w:t>、人才培养模式</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1"/>
        <w:jc w:val="both"/>
        <w:textAlignment w:val="auto"/>
        <w:rPr>
          <w:rFonts w:ascii="宋体" w:hAnsi="宋体" w:eastAsia="宋体" w:cs="宋体"/>
          <w:color w:val="000000"/>
          <w:spacing w:val="0"/>
          <w:position w:val="0"/>
          <w:sz w:val="32"/>
          <w:szCs w:val="32"/>
          <w:shd w:val="clear" w:fill="auto"/>
        </w:rPr>
      </w:pPr>
      <w:r>
        <w:rPr>
          <w:rFonts w:ascii="宋体" w:hAnsi="宋体" w:eastAsia="宋体" w:cs="宋体"/>
          <w:color w:val="000000"/>
          <w:spacing w:val="0"/>
          <w:position w:val="0"/>
          <w:sz w:val="32"/>
          <w:szCs w:val="32"/>
          <w:shd w:val="clear" w:fill="auto"/>
        </w:rPr>
        <w:t>本专业先后与几江幼儿园、实验幼儿园、白沙幼儿园、九龙坡区育才幼儿园等</w:t>
      </w:r>
      <w:r>
        <w:rPr>
          <w:rFonts w:ascii="楷体_GB2312" w:hAnsi="楷体_GB2312" w:eastAsia="楷体_GB2312" w:cs="楷体_GB2312"/>
          <w:color w:val="000000"/>
          <w:spacing w:val="0"/>
          <w:position w:val="0"/>
          <w:sz w:val="32"/>
          <w:szCs w:val="32"/>
          <w:shd w:val="clear" w:fill="auto"/>
        </w:rPr>
        <w:t>38</w:t>
      </w:r>
      <w:r>
        <w:rPr>
          <w:rFonts w:ascii="宋体" w:hAnsi="宋体" w:eastAsia="宋体" w:cs="宋体"/>
          <w:color w:val="000000"/>
          <w:spacing w:val="0"/>
          <w:position w:val="0"/>
          <w:sz w:val="32"/>
          <w:szCs w:val="32"/>
          <w:shd w:val="clear" w:fill="auto"/>
        </w:rPr>
        <w:t>余家幼儿园签定校企合作协议，在专业规划、人才培养目标定位、课程体系建构、课程标准制定、教学材料开发、实训基地建设、学生评价等方面进行研讨，在专业建设委员会的指导下，探索出“园校互动”三段式人才培养模式，即通过第一学年参观体验</w:t>
      </w:r>
      <w:r>
        <w:rPr>
          <w:rFonts w:ascii="楷体_GB2312" w:hAnsi="楷体_GB2312" w:eastAsia="楷体_GB2312" w:cs="楷体_GB2312"/>
          <w:color w:val="000000"/>
          <w:spacing w:val="0"/>
          <w:position w:val="0"/>
          <w:sz w:val="32"/>
          <w:szCs w:val="32"/>
          <w:shd w:val="clear" w:fill="auto"/>
        </w:rPr>
        <w:t>---</w:t>
      </w:r>
      <w:r>
        <w:rPr>
          <w:rFonts w:ascii="宋体" w:hAnsi="宋体" w:eastAsia="宋体" w:cs="宋体"/>
          <w:color w:val="000000"/>
          <w:spacing w:val="0"/>
          <w:position w:val="0"/>
          <w:sz w:val="32"/>
          <w:szCs w:val="32"/>
          <w:shd w:val="clear" w:fill="auto"/>
        </w:rPr>
        <w:t>专业认知、第二学年岗位实践</w:t>
      </w:r>
      <w:r>
        <w:rPr>
          <w:rFonts w:ascii="楷体_GB2312" w:hAnsi="楷体_GB2312" w:eastAsia="楷体_GB2312" w:cs="楷体_GB2312"/>
          <w:color w:val="000000"/>
          <w:spacing w:val="0"/>
          <w:position w:val="0"/>
          <w:sz w:val="32"/>
          <w:szCs w:val="32"/>
          <w:shd w:val="clear" w:fill="auto"/>
        </w:rPr>
        <w:t>---</w:t>
      </w:r>
      <w:r>
        <w:rPr>
          <w:rFonts w:ascii="宋体" w:hAnsi="宋体" w:eastAsia="宋体" w:cs="宋体"/>
          <w:color w:val="000000"/>
          <w:spacing w:val="0"/>
          <w:position w:val="0"/>
          <w:sz w:val="32"/>
          <w:szCs w:val="32"/>
          <w:shd w:val="clear" w:fill="auto"/>
        </w:rPr>
        <w:t>找出差距、第三学年学训融合</w:t>
      </w:r>
      <w:r>
        <w:rPr>
          <w:rFonts w:ascii="楷体_GB2312" w:hAnsi="楷体_GB2312" w:eastAsia="楷体_GB2312" w:cs="楷体_GB2312"/>
          <w:color w:val="000000"/>
          <w:spacing w:val="0"/>
          <w:position w:val="0"/>
          <w:sz w:val="32"/>
          <w:szCs w:val="32"/>
          <w:shd w:val="clear" w:fill="auto"/>
        </w:rPr>
        <w:t>---</w:t>
      </w:r>
      <w:r>
        <w:rPr>
          <w:rFonts w:ascii="宋体" w:hAnsi="宋体" w:eastAsia="宋体" w:cs="宋体"/>
          <w:color w:val="000000"/>
          <w:spacing w:val="0"/>
          <w:position w:val="0"/>
          <w:sz w:val="32"/>
          <w:szCs w:val="32"/>
          <w:shd w:val="clear" w:fill="auto"/>
        </w:rPr>
        <w:t>岗位对接（三个阶段），学生经历从认识职业到体验职业再到准职业人的成长阶段，由此不断提升学生岗位能力和职业素养。</w:t>
      </w:r>
    </w:p>
    <w:p>
      <w:pPr>
        <w:spacing w:before="0" w:after="0" w:line="240" w:lineRule="auto"/>
        <w:ind w:left="0" w:right="0" w:firstLine="643"/>
        <w:jc w:val="both"/>
        <w:rPr>
          <w:rFonts w:ascii="宋体" w:hAnsi="宋体" w:eastAsia="宋体" w:cs="宋体"/>
          <w:color w:val="000000"/>
          <w:spacing w:val="0"/>
          <w:position w:val="0"/>
          <w:sz w:val="21"/>
          <w:shd w:val="clear" w:fill="auto"/>
        </w:rPr>
      </w:pPr>
      <w:r>
        <w:object>
          <v:shape id="_x0000_i1025" o:spt="75" type="#_x0000_t75" style="height:239.9pt;width:429.25pt;" o:ole="t" filled="f" o:preferrelative="t" coordsize="21600,21600">
            <v:path/>
            <v:fill on="f" focussize="0,0"/>
            <v:stroke/>
            <v:imagedata r:id="rId10" o:title=""/>
            <o:lock v:ext="edit" aspectratio="t"/>
            <w10:wrap type="none"/>
            <w10:anchorlock/>
          </v:shape>
          <o:OLEObject Type="Embed" ProgID="StaticMetafile" ShapeID="_x0000_i1025" DrawAspect="Content" ObjectID="_1468075725" r:id="rId9">
            <o:LockedField>false</o:LockedField>
          </o:OLEObject>
        </w:object>
      </w:r>
    </w:p>
    <w:p>
      <w:pPr>
        <w:spacing w:before="0" w:after="0" w:line="240" w:lineRule="auto"/>
        <w:ind w:left="0" w:right="0" w:firstLine="643"/>
        <w:jc w:val="both"/>
        <w:rPr>
          <w:rFonts w:ascii="宋体" w:hAnsi="宋体" w:eastAsia="宋体" w:cs="宋体"/>
          <w:color w:val="000000"/>
          <w:spacing w:val="0"/>
          <w:position w:val="0"/>
          <w:sz w:val="21"/>
          <w:shd w:val="clear" w:fill="auto"/>
        </w:rPr>
      </w:pPr>
    </w:p>
    <w:p>
      <w:pPr>
        <w:spacing w:before="0" w:after="0" w:line="360" w:lineRule="auto"/>
        <w:ind w:left="0" w:right="0" w:firstLine="643"/>
        <w:jc w:val="center"/>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“园校互动”三段式人才培养模式示意图</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3"/>
        <w:jc w:val="left"/>
        <w:textAlignment w:val="auto"/>
        <w:rPr>
          <w:rFonts w:ascii="宋体" w:hAnsi="宋体" w:eastAsia="宋体" w:cs="宋体"/>
          <w:b/>
          <w:color w:val="auto"/>
          <w:spacing w:val="0"/>
          <w:position w:val="0"/>
          <w:sz w:val="32"/>
          <w:szCs w:val="32"/>
          <w:shd w:val="clear" w:fill="auto"/>
        </w:rPr>
      </w:pPr>
      <w:r>
        <w:rPr>
          <w:rFonts w:hint="eastAsia" w:ascii="宋体" w:hAnsi="宋体" w:eastAsia="宋体" w:cs="宋体"/>
          <w:b/>
          <w:color w:val="auto"/>
          <w:spacing w:val="0"/>
          <w:position w:val="0"/>
          <w:sz w:val="32"/>
          <w:szCs w:val="32"/>
          <w:shd w:val="clear" w:fill="auto"/>
          <w:lang w:eastAsia="zh-CN"/>
        </w:rPr>
        <w:t>九</w:t>
      </w:r>
      <w:r>
        <w:rPr>
          <w:rFonts w:ascii="宋体" w:hAnsi="宋体" w:eastAsia="宋体" w:cs="宋体"/>
          <w:b/>
          <w:color w:val="auto"/>
          <w:spacing w:val="0"/>
          <w:position w:val="0"/>
          <w:sz w:val="32"/>
          <w:szCs w:val="32"/>
          <w:shd w:val="clear" w:fill="auto"/>
        </w:rPr>
        <w:t>、教学安排与教学进程表</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textAlignment w:val="auto"/>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（一）基本要求</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1.每学期为19周，教学时间18周，考试时间1周，周学时为</w:t>
      </w:r>
      <w:r>
        <w:rPr>
          <w:rFonts w:hint="eastAsia" w:ascii="宋体" w:hAnsi="宋体" w:eastAsia="宋体" w:cs="宋体"/>
          <w:color w:val="auto"/>
          <w:spacing w:val="0"/>
          <w:position w:val="0"/>
          <w:sz w:val="32"/>
          <w:szCs w:val="32"/>
          <w:shd w:val="clear" w:fill="auto"/>
          <w:lang w:val="en-US" w:eastAsia="zh-CN"/>
        </w:rPr>
        <w:t>42</w:t>
      </w:r>
      <w:r>
        <w:rPr>
          <w:rFonts w:hint="eastAsia" w:ascii="宋体" w:hAnsi="宋体" w:eastAsia="宋体" w:cs="宋体"/>
          <w:color w:val="auto"/>
          <w:spacing w:val="0"/>
          <w:position w:val="0"/>
          <w:sz w:val="32"/>
          <w:szCs w:val="32"/>
          <w:shd w:val="clear" w:fill="auto"/>
        </w:rPr>
        <w:t>学时。三年总学时数为</w:t>
      </w:r>
      <w:r>
        <w:rPr>
          <w:rFonts w:hint="eastAsia" w:ascii="宋体" w:hAnsi="宋体" w:eastAsia="宋体" w:cs="宋体"/>
          <w:color w:val="auto"/>
          <w:spacing w:val="0"/>
          <w:position w:val="0"/>
          <w:sz w:val="32"/>
          <w:szCs w:val="32"/>
          <w:shd w:val="clear" w:fill="auto"/>
          <w:lang w:val="en-US" w:eastAsia="zh-CN"/>
        </w:rPr>
        <w:t>4716</w:t>
      </w:r>
      <w:r>
        <w:rPr>
          <w:rFonts w:hint="eastAsia" w:ascii="宋体" w:hAnsi="宋体" w:eastAsia="宋体" w:cs="宋体"/>
          <w:color w:val="auto"/>
          <w:spacing w:val="0"/>
          <w:position w:val="0"/>
          <w:sz w:val="32"/>
          <w:szCs w:val="32"/>
          <w:shd w:val="clear" w:fill="auto"/>
        </w:rPr>
        <w:t>学时，其中公共基础课为</w:t>
      </w:r>
      <w:r>
        <w:rPr>
          <w:rFonts w:hint="eastAsia" w:ascii="宋体" w:hAnsi="宋体" w:eastAsia="宋体" w:cs="宋体"/>
          <w:color w:val="auto"/>
          <w:spacing w:val="0"/>
          <w:position w:val="0"/>
          <w:sz w:val="32"/>
          <w:szCs w:val="32"/>
          <w:shd w:val="clear" w:fill="auto"/>
          <w:lang w:val="en-US" w:eastAsia="zh-CN"/>
        </w:rPr>
        <w:t>2332</w:t>
      </w:r>
      <w:r>
        <w:rPr>
          <w:rFonts w:hint="eastAsia" w:ascii="宋体" w:hAnsi="宋体" w:eastAsia="宋体" w:cs="宋体"/>
          <w:color w:val="auto"/>
          <w:spacing w:val="0"/>
          <w:position w:val="0"/>
          <w:sz w:val="32"/>
          <w:szCs w:val="32"/>
          <w:shd w:val="clear" w:fill="auto"/>
        </w:rPr>
        <w:t>学时。</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2.实行学分制管理，一般18学时为1个学分，三年总学分不得少于160分，其中军训以1周为5学分，入学教育、综合实训、毕业教育等活动，以1周为1学分。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80"/>
        <w:jc w:val="both"/>
        <w:textAlignment w:val="auto"/>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3.公共基础课学时不超过总学时的一半，专业技能课学时不低于总学时的一半。</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640"/>
        <w:jc w:val="both"/>
        <w:textAlignment w:val="auto"/>
        <w:rPr>
          <w:rFonts w:hint="eastAsia" w:ascii="宋体" w:hAnsi="宋体" w:eastAsia="宋体" w:cs="宋体"/>
          <w:color w:val="auto"/>
          <w:spacing w:val="0"/>
          <w:position w:val="0"/>
          <w:sz w:val="32"/>
          <w:szCs w:val="32"/>
          <w:shd w:val="clear" w:fill="auto"/>
        </w:rPr>
      </w:pPr>
      <w:r>
        <w:rPr>
          <w:rFonts w:hint="eastAsia" w:ascii="宋体" w:hAnsi="宋体" w:eastAsia="宋体" w:cs="宋体"/>
          <w:color w:val="auto"/>
          <w:spacing w:val="0"/>
          <w:position w:val="0"/>
          <w:sz w:val="32"/>
          <w:szCs w:val="32"/>
          <w:shd w:val="clear" w:fill="auto"/>
        </w:rPr>
        <w:t>（二）教学进程表</w:t>
      </w:r>
    </w:p>
    <w:tbl>
      <w:tblPr>
        <w:tblStyle w:val="24"/>
        <w:tblW w:w="9529" w:type="dxa"/>
        <w:jc w:val="center"/>
        <w:shd w:val="clear" w:color="auto" w:fill="auto"/>
        <w:tblLayout w:type="autofit"/>
        <w:tblCellMar>
          <w:top w:w="0" w:type="dxa"/>
          <w:left w:w="108" w:type="dxa"/>
          <w:bottom w:w="0" w:type="dxa"/>
          <w:right w:w="108" w:type="dxa"/>
        </w:tblCellMar>
      </w:tblPr>
      <w:tblGrid>
        <w:gridCol w:w="611"/>
        <w:gridCol w:w="635"/>
        <w:gridCol w:w="619"/>
        <w:gridCol w:w="2136"/>
        <w:gridCol w:w="499"/>
        <w:gridCol w:w="750"/>
        <w:gridCol w:w="499"/>
        <w:gridCol w:w="499"/>
        <w:gridCol w:w="499"/>
        <w:gridCol w:w="499"/>
        <w:gridCol w:w="499"/>
        <w:gridCol w:w="499"/>
        <w:gridCol w:w="487"/>
        <w:gridCol w:w="798"/>
      </w:tblGrid>
      <w:tr>
        <w:tblPrEx>
          <w:tblCellMar>
            <w:top w:w="0" w:type="dxa"/>
            <w:left w:w="108" w:type="dxa"/>
            <w:bottom w:w="0" w:type="dxa"/>
            <w:right w:w="108" w:type="dxa"/>
          </w:tblCellMar>
        </w:tblPrEx>
        <w:trPr>
          <w:trHeight w:val="288" w:hRule="atLeast"/>
          <w:jc w:val="center"/>
        </w:trPr>
        <w:tc>
          <w:tcPr>
            <w:tcW w:w="15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课程类别</w:t>
            </w: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序号</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课程名称</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学分</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学时</w:t>
            </w:r>
          </w:p>
        </w:tc>
        <w:tc>
          <w:tcPr>
            <w:tcW w:w="3096"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各学期周数、学时分配</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考核</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r>
      <w:tr>
        <w:tblPrEx>
          <w:tblCellMar>
            <w:top w:w="0" w:type="dxa"/>
            <w:left w:w="108" w:type="dxa"/>
            <w:bottom w:w="0" w:type="dxa"/>
            <w:right w:w="108" w:type="dxa"/>
          </w:tblCellMar>
        </w:tblPrEx>
        <w:trPr>
          <w:trHeight w:val="288" w:hRule="atLeast"/>
          <w:jc w:val="center"/>
        </w:trPr>
        <w:tc>
          <w:tcPr>
            <w:tcW w:w="15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309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r>
      <w:tr>
        <w:tblPrEx>
          <w:tblCellMar>
            <w:top w:w="0" w:type="dxa"/>
            <w:left w:w="108" w:type="dxa"/>
            <w:bottom w:w="0" w:type="dxa"/>
            <w:right w:w="108" w:type="dxa"/>
          </w:tblCellMar>
        </w:tblPrEx>
        <w:trPr>
          <w:trHeight w:val="288" w:hRule="atLeast"/>
          <w:jc w:val="center"/>
        </w:trPr>
        <w:tc>
          <w:tcPr>
            <w:tcW w:w="15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384"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公共基础课 </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公共基础必修课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思想政治—职业生涯规划</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384"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思想政治—职业道德与法律</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384"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思想政治—经济政治与社会</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384"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思想政治—哲学与人生</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语文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360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历史</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72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数学</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252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3</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黑体" w:hAnsi="宋体" w:eastAsia="黑体" w:cs="黑体"/>
                <w:i w:val="0"/>
                <w:iCs w:val="0"/>
                <w:color w:val="231F20"/>
                <w:kern w:val="0"/>
                <w:sz w:val="24"/>
                <w:szCs w:val="24"/>
                <w:u w:val="none"/>
                <w:lang w:val="en-US" w:eastAsia="zh-CN" w:bidi="ar"/>
              </w:rPr>
              <w:t>英语</w:t>
            </w:r>
            <w:r>
              <w:rPr>
                <w:rFonts w:hint="default" w:ascii="Arial" w:hAnsi="Arial" w:eastAsia="宋体" w:cs="Arial"/>
                <w:i w:val="0"/>
                <w:iCs w:val="0"/>
                <w:color w:val="231F20"/>
                <w:kern w:val="0"/>
                <w:sz w:val="24"/>
                <w:szCs w:val="24"/>
                <w:u w:val="none"/>
                <w:lang w:val="en-US" w:eastAsia="zh-CN" w:bidi="ar"/>
              </w:rPr>
              <w:t>(</w:t>
            </w:r>
            <w:r>
              <w:rPr>
                <w:rFonts w:hint="eastAsia" w:ascii="黑体" w:hAnsi="宋体" w:eastAsia="黑体" w:cs="黑体"/>
                <w:i w:val="0"/>
                <w:iCs w:val="0"/>
                <w:color w:val="231F20"/>
                <w:kern w:val="0"/>
                <w:sz w:val="24"/>
                <w:szCs w:val="24"/>
                <w:u w:val="none"/>
                <w:lang w:val="en-US" w:eastAsia="zh-CN" w:bidi="ar"/>
              </w:rPr>
              <w:t>外语</w:t>
            </w:r>
            <w:r>
              <w:rPr>
                <w:rFonts w:hint="default" w:ascii="Arial" w:hAnsi="Arial" w:eastAsia="宋体" w:cs="Arial"/>
                <w:i w:val="0"/>
                <w:iCs w:val="0"/>
                <w:color w:val="231F20"/>
                <w:kern w:val="0"/>
                <w:sz w:val="24"/>
                <w:szCs w:val="24"/>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216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9</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信息技术</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108</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体育与健康</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108</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公共艺术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64</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1260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13</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13</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12</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12</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公共基础限定选修</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中华优秀传统文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公共基础限定选修由各校自行选择课程开设课时数和开设学期</w:t>
            </w: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劳动教育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职业素养</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普通话</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心理健康</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公共基础任意选修</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书法</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72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公共基础任意选修由各校自行选择课程开设课时数和开设学期</w:t>
            </w: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地理</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19</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其他</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72</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2369" w:type="dxa"/>
            <w:gridSpan w:val="4"/>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总计</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65</w:t>
            </w:r>
          </w:p>
        </w:tc>
        <w:tc>
          <w:tcPr>
            <w:tcW w:w="612"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1332</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14</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14</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13</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13</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C5DEB5"/>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专业技能课</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专业核心课</w:t>
            </w: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22</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幼儿卫生学</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72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23</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幼儿心理学</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72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22</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幼儿教育学</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144</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23</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音乐</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648</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美术</w:t>
            </w: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舞蹈</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504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22</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1944</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18</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专业方向课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幼儿教师口语</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108</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1</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9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3-6岁儿童学习与发展指南</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72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幼儿园游戏活动指导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72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9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29</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幼儿园教育活动设计与指导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144</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9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30</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学前儿童家庭与社区教育</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31</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幼儿行为观察与评价</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231F20"/>
                <w:sz w:val="24"/>
                <w:szCs w:val="24"/>
                <w:u w:val="none"/>
              </w:rPr>
            </w:pPr>
            <w:r>
              <w:rPr>
                <w:rFonts w:hint="default" w:ascii="Arial" w:hAnsi="Arial" w:eastAsia="宋体" w:cs="Arial"/>
                <w:i w:val="0"/>
                <w:iCs w:val="0"/>
                <w:color w:val="231F2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8</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396</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3</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6</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专业选修课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幼儿文学</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幼儿歌曲伴奏编配</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民族乐器</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幼儿美术创作</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3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书法</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楷体_GBK" w:hAnsi="方正楷体_GBK" w:eastAsia="方正楷体_GBK" w:cs="方正楷体_GBK"/>
                <w:i w:val="0"/>
                <w:iCs w:val="0"/>
                <w:color w:val="000000"/>
                <w:sz w:val="24"/>
                <w:szCs w:val="24"/>
                <w:u w:val="none"/>
              </w:rPr>
            </w:pPr>
          </w:p>
        </w:tc>
      </w:tr>
      <w:tr>
        <w:tblPrEx>
          <w:tblCellMar>
            <w:top w:w="0" w:type="dxa"/>
            <w:left w:w="108" w:type="dxa"/>
            <w:bottom w:w="0" w:type="dxa"/>
            <w:right w:w="108" w:type="dxa"/>
          </w:tblCellMar>
        </w:tblPrEx>
        <w:trPr>
          <w:trHeight w:val="600"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蒙台梭利教育</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231F2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eastAsia="宋体" w:cs="Arial"/>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4"/>
                <w:szCs w:val="24"/>
                <w:u w:val="none"/>
              </w:rPr>
            </w:pPr>
          </w:p>
        </w:tc>
        <w:tc>
          <w:tcPr>
            <w:tcW w:w="1601" w:type="dxa"/>
            <w:gridSpan w:val="3"/>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小计</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612"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F7CAAC"/>
            <w:vAlign w:val="center"/>
          </w:tcPr>
          <w:p>
            <w:pPr>
              <w:jc w:val="center"/>
              <w:rPr>
                <w:rFonts w:hint="default" w:ascii="Arial" w:hAnsi="Arial" w:eastAsia="宋体" w:cs="Arial"/>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7CAAC"/>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288" w:hRule="atLeast"/>
          <w:jc w:val="center"/>
        </w:trPr>
        <w:tc>
          <w:tcPr>
            <w:tcW w:w="2369" w:type="dxa"/>
            <w:gridSpan w:val="4"/>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eastAsia" w:ascii="黑体" w:hAnsi="宋体" w:eastAsia="黑体" w:cs="黑体"/>
                <w:i w:val="0"/>
                <w:iCs w:val="0"/>
                <w:color w:val="231F20"/>
                <w:sz w:val="24"/>
                <w:szCs w:val="24"/>
                <w:u w:val="none"/>
              </w:rPr>
            </w:pPr>
            <w:r>
              <w:rPr>
                <w:rFonts w:hint="eastAsia" w:ascii="黑体" w:hAnsi="宋体" w:eastAsia="黑体" w:cs="黑体"/>
                <w:i w:val="0"/>
                <w:iCs w:val="0"/>
                <w:color w:val="231F20"/>
                <w:kern w:val="0"/>
                <w:sz w:val="24"/>
                <w:szCs w:val="24"/>
                <w:u w:val="none"/>
                <w:lang w:val="en-US" w:eastAsia="zh-CN" w:bidi="ar"/>
              </w:rPr>
              <w:t>总计</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2340</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20</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20</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21</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21</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24</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keepNext w:val="0"/>
              <w:keepLines w:val="0"/>
              <w:widowControl/>
              <w:suppressLineNumbers w:val="0"/>
              <w:jc w:val="center"/>
              <w:textAlignment w:val="center"/>
              <w:rPr>
                <w:rFonts w:hint="default" w:ascii="Arial" w:hAnsi="Arial" w:eastAsia="宋体" w:cs="Arial"/>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24</w:t>
            </w:r>
          </w:p>
        </w:tc>
        <w:tc>
          <w:tcPr>
            <w:tcW w:w="516" w:type="dxa"/>
            <w:tcBorders>
              <w:top w:val="single" w:color="000000" w:sz="4" w:space="0"/>
              <w:left w:val="single" w:color="000000" w:sz="4" w:space="0"/>
              <w:bottom w:val="single" w:color="000000" w:sz="4" w:space="0"/>
              <w:right w:val="single" w:color="000000" w:sz="4" w:space="0"/>
            </w:tcBorders>
            <w:shd w:val="clear" w:color="auto" w:fill="C5DEB5"/>
            <w:vAlign w:val="center"/>
          </w:tcPr>
          <w:p>
            <w:pPr>
              <w:jc w:val="center"/>
              <w:rPr>
                <w:rFonts w:hint="default" w:ascii="Arial" w:hAnsi="Arial" w:eastAsia="宋体" w:cs="Arial"/>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C5DEB5"/>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312" w:hRule="atLeast"/>
          <w:jc w:val="center"/>
        </w:trPr>
        <w:tc>
          <w:tcPr>
            <w:tcW w:w="2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校内外综合实 习实训</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580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312" w:hRule="atLeast"/>
          <w:jc w:val="center"/>
        </w:trPr>
        <w:tc>
          <w:tcPr>
            <w:tcW w:w="23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顶岗实习</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楷体_GBK" w:hAnsi="方正楷体_GBK" w:eastAsia="方正楷体_GBK" w:cs="方正楷体_GBK"/>
                <w:i w:val="0"/>
                <w:iCs w:val="0"/>
                <w:color w:val="000000"/>
                <w:sz w:val="24"/>
                <w:szCs w:val="24"/>
                <w:u w:val="none"/>
              </w:rPr>
            </w:pPr>
            <w:r>
              <w:rPr>
                <w:rFonts w:hint="eastAsia" w:ascii="方正楷体_GBK" w:hAnsi="方正楷体_GBK" w:eastAsia="方正楷体_GBK" w:cs="方正楷体_GBK"/>
                <w:i w:val="0"/>
                <w:iCs w:val="0"/>
                <w:color w:val="000000"/>
                <w:kern w:val="0"/>
                <w:sz w:val="24"/>
                <w:szCs w:val="24"/>
                <w:u w:val="none"/>
                <w:lang w:val="en-US" w:eastAsia="zh-CN" w:bidi="ar"/>
              </w:rPr>
              <w:t>580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宋体" w:hAnsi="宋体" w:eastAsia="宋体" w:cs="宋体"/>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312" w:hRule="atLeast"/>
          <w:jc w:val="center"/>
        </w:trPr>
        <w:tc>
          <w:tcPr>
            <w:tcW w:w="2369" w:type="dxa"/>
            <w:gridSpan w:val="4"/>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95</w:t>
            </w:r>
          </w:p>
        </w:tc>
        <w:tc>
          <w:tcPr>
            <w:tcW w:w="612"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2920</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34</w:t>
            </w:r>
          </w:p>
        </w:tc>
        <w:tc>
          <w:tcPr>
            <w:tcW w:w="516" w:type="dxa"/>
            <w:tcBorders>
              <w:top w:val="single" w:color="000000" w:sz="4" w:space="0"/>
              <w:left w:val="single" w:color="000000" w:sz="4" w:space="0"/>
              <w:bottom w:val="single" w:color="000000" w:sz="4" w:space="0"/>
              <w:right w:val="single" w:color="000000" w:sz="4" w:space="0"/>
            </w:tcBorders>
            <w:shd w:val="clear" w:color="auto" w:fill="FFC000"/>
            <w:vAlign w:val="center"/>
          </w:tcPr>
          <w:p>
            <w:pPr>
              <w:jc w:val="center"/>
              <w:rPr>
                <w:rFonts w:hint="default" w:ascii="Times New Roman" w:hAnsi="Times New Roman" w:eastAsia="宋体" w:cs="Times New Roman"/>
                <w:b/>
                <w:bCs/>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FFC000"/>
            <w:vAlign w:val="center"/>
          </w:tcPr>
          <w:p>
            <w:pPr>
              <w:jc w:val="center"/>
              <w:rPr>
                <w:rFonts w:hint="default" w:ascii="Times New Roman" w:hAnsi="Times New Roman" w:eastAsia="宋体" w:cs="Times New Roman"/>
                <w:b/>
                <w:bCs/>
                <w:i w:val="0"/>
                <w:iCs w:val="0"/>
                <w:color w:val="000000"/>
                <w:sz w:val="24"/>
                <w:szCs w:val="24"/>
                <w:u w:val="none"/>
              </w:rPr>
            </w:pPr>
          </w:p>
        </w:tc>
      </w:tr>
    </w:tbl>
    <w:p>
      <w:pPr>
        <w:spacing w:line="360" w:lineRule="auto"/>
        <w:rPr>
          <w:rFonts w:ascii="仿宋_GB2312" w:hAnsi="仿宋_GB2312" w:cs="仿宋_GB2312"/>
          <w:b/>
          <w:bCs/>
          <w:sz w:val="32"/>
          <w:szCs w:val="32"/>
        </w:rPr>
      </w:pPr>
      <w:bookmarkStart w:id="6" w:name="_Toc9173"/>
      <w:bookmarkStart w:id="7" w:name="_Toc14669"/>
      <w:bookmarkStart w:id="8" w:name="_Toc4740"/>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十、教学实施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（一）教学要求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 xml:space="preserve"> 1.公共基础课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公共基础课教学要符合教育部有关教育教学基本要求，按照培养学生基</w:t>
      </w:r>
      <w:r>
        <w:rPr>
          <w:rFonts w:hint="eastAsia" w:ascii="宋体" w:hAnsi="宋体" w:eastAsia="宋体" w:cs="宋体"/>
          <w:sz w:val="32"/>
          <w:szCs w:val="32"/>
          <w:lang w:eastAsia="zh-CN"/>
        </w:rPr>
        <w:t>专科</w:t>
      </w:r>
      <w:r>
        <w:rPr>
          <w:rFonts w:hint="eastAsia" w:ascii="宋体" w:hAnsi="宋体" w:eastAsia="宋体" w:cs="宋体"/>
          <w:sz w:val="32"/>
          <w:szCs w:val="32"/>
        </w:rPr>
        <w:t>学文化素养、服务学生专业学习和终身发展的功能来定位，重在教学方法、教学组织形式的改革，教学手段、教学模式的创新，调动学生学习积极性，为学生综合素质的提高、职业能力的形成和可持续发展奠定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2.专业技能课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专业技能课按照幼儿园相应职业岗位群的能力要求，强化理论实践一体化，突出“做中学、做中教”的职业教育教学特色，提倡项目教学、案例教学、任务教学、角色扮演、情境教学等方法，利用校内外实训基地，将学生的自主学习、合作学习和教师引导教学等教学组织形式有机结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（二）教学管理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为保证人才培养模式顺利、有效的实施，学校在教学运行与质量管理、综合实训、教学团队建设、校内外实训基地建设、校企合作等方面建立了一系列的运行机制，制定和完善了证书管理制度、课程考核制度、教务常规管理制度、教学过程管理制度、综合实训制度、教学团队建设、校内外实训基地管理制度等。</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十</w:t>
      </w:r>
      <w:r>
        <w:rPr>
          <w:rFonts w:hint="eastAsia" w:ascii="宋体" w:hAnsi="宋体" w:eastAsia="宋体" w:cs="宋体"/>
          <w:b/>
          <w:bCs/>
          <w:sz w:val="32"/>
          <w:szCs w:val="32"/>
          <w:lang w:eastAsia="zh-CN"/>
        </w:rPr>
        <w:t>一</w:t>
      </w:r>
      <w:r>
        <w:rPr>
          <w:rFonts w:hint="eastAsia" w:ascii="宋体" w:hAnsi="宋体" w:eastAsia="宋体" w:cs="宋体"/>
          <w:b/>
          <w:bCs/>
          <w:sz w:val="32"/>
          <w:szCs w:val="32"/>
        </w:rPr>
        <w:t>、教学评价及毕业条件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（一）教学评价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阶段的专业人才培养方案的制订参照《教育部关于印发&lt;中等职业学校专业目录（2010年修定）&gt;&lt;中等职业学校专业设置管理规定&gt;等文件的通知》（教职成厅[2010]9号）《重庆市中等职业学校学生学籍管理办法》《重庆工商学校学分制管理办法》等标准化文件执行，对学前教育专业学生培养目标与规格的考核评价也参照上述标准执行。考核评价主要体现评价主体、评价方式、评价过程的多元化，校内校外评价结合，职业技能鉴定与学业考核结合，教师评价、学生互评与自我评价相结合，过程性评价与结果性评价相结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（二）学生毕业条件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本专业学生达到以下规定，准予毕业：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1.思想品德评价合格；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2.修满教学计划规定的全部课程且成绩合格，或修满规定学分。</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十</w:t>
      </w:r>
      <w:r>
        <w:rPr>
          <w:rFonts w:hint="eastAsia" w:ascii="宋体" w:hAnsi="宋体" w:eastAsia="宋体" w:cs="宋体"/>
          <w:b/>
          <w:bCs/>
          <w:sz w:val="32"/>
          <w:szCs w:val="32"/>
          <w:lang w:eastAsia="zh-CN"/>
        </w:rPr>
        <w:t>二</w:t>
      </w:r>
      <w:r>
        <w:rPr>
          <w:rFonts w:hint="eastAsia" w:ascii="宋体" w:hAnsi="宋体" w:eastAsia="宋体" w:cs="宋体"/>
          <w:b/>
          <w:bCs/>
          <w:sz w:val="32"/>
          <w:szCs w:val="32"/>
        </w:rPr>
        <w:t>、实训实习环境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本专业应配备校内实训实习室和校外实训基地。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24"/>
          <w:szCs w:val="24"/>
        </w:rPr>
      </w:pPr>
      <w:r>
        <w:rPr>
          <w:rFonts w:hint="eastAsia" w:ascii="宋体" w:hAnsi="宋体" w:eastAsia="宋体" w:cs="宋体"/>
          <w:sz w:val="32"/>
          <w:szCs w:val="32"/>
        </w:rPr>
        <w:t>校内实训实习必须具备儿童保育保健实训室、幼儿活动室、微格教室、手工艺环创实训室、舞蹈实训室、多功能音乐室、电钢实训室、钢琴与幼儿歌曲弹唱实训室、心理咨询室、书法实训室、语音实训室等相关专业实训室，主要设施设备及数量见下表。</w:t>
      </w:r>
    </w:p>
    <w:tbl>
      <w:tblPr>
        <w:tblStyle w:val="24"/>
        <w:tblW w:w="8954" w:type="dxa"/>
        <w:tblInd w:w="113" w:type="dxa"/>
        <w:tblLayout w:type="fixed"/>
        <w:tblCellMar>
          <w:top w:w="0" w:type="dxa"/>
          <w:left w:w="108" w:type="dxa"/>
          <w:bottom w:w="0" w:type="dxa"/>
          <w:right w:w="108" w:type="dxa"/>
        </w:tblCellMar>
      </w:tblPr>
      <w:tblGrid>
        <w:gridCol w:w="704"/>
        <w:gridCol w:w="2977"/>
        <w:gridCol w:w="3544"/>
        <w:gridCol w:w="1729"/>
      </w:tblGrid>
      <w:tr>
        <w:tblPrEx>
          <w:tblCellMar>
            <w:top w:w="0" w:type="dxa"/>
            <w:left w:w="108" w:type="dxa"/>
            <w:bottom w:w="0" w:type="dxa"/>
            <w:right w:w="108" w:type="dxa"/>
          </w:tblCellMar>
        </w:tblPrEx>
        <w:trPr>
          <w:trHeight w:val="483" w:hRule="atLeas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29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实训室名称</w:t>
            </w:r>
          </w:p>
        </w:tc>
        <w:tc>
          <w:tcPr>
            <w:tcW w:w="527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主要工具和设施设备</w:t>
            </w:r>
          </w:p>
        </w:tc>
      </w:tr>
      <w:tr>
        <w:tblPrEx>
          <w:tblCellMar>
            <w:top w:w="0" w:type="dxa"/>
            <w:left w:w="108" w:type="dxa"/>
            <w:bottom w:w="0" w:type="dxa"/>
            <w:right w:w="108" w:type="dxa"/>
          </w:tblCellMar>
        </w:tblPrEx>
        <w:trPr>
          <w:trHeight w:val="274"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数量</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（生均台套）</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儿童保育保健实训室</w:t>
            </w: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六角桌凳</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带服装的仿真娃娃（男、女）</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人体骨架模型</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人体器官模型</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急救模型</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幼儿床配套设施（床单被套棉絮）</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保育教具</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身高计</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量床（带称重）</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急救药箱</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血压计</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温度计</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软尺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幼儿活动室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摄像机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钢琴</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幼儿课桌椅</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幼儿园各类游戏材料</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蒙台梭利教具</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5/40</w:t>
            </w:r>
          </w:p>
        </w:tc>
      </w:tr>
      <w:tr>
        <w:trPr>
          <w:trHeight w:val="476" w:hRule="exac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29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微格教室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全自动五机位录播主机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导播中控台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高清云台摄像机</w:t>
            </w:r>
          </w:p>
        </w:tc>
        <w:tc>
          <w:tcPr>
            <w:tcW w:w="1729"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高清枪式学生摄像机</w:t>
            </w:r>
          </w:p>
        </w:tc>
        <w:tc>
          <w:tcPr>
            <w:tcW w:w="17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高清枪式板书摄像机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无线话筒</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全向电容拾音麦</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数字噪声拟制器</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专业功放</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手工艺环创实训室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画板画架</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素描石膏像</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几何体石膏教具</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儿童沙画台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微电脑多用途电窑</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拉坯机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转台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修坯工具</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单头修坯刀</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喷釉壶</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初学工具</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陶泥</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釉料</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手工黏土</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六边桌椅</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7/40</w:t>
            </w:r>
          </w:p>
        </w:tc>
      </w:tr>
      <w:tr>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刻板</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p>
        </w:tc>
        <w:tc>
          <w:tcPr>
            <w:tcW w:w="2977"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舞蹈实训室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把杆</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3/40</w:t>
            </w:r>
          </w:p>
        </w:tc>
      </w:tr>
      <w:tr>
        <w:tblPrEx>
          <w:tblCellMar>
            <w:top w:w="0" w:type="dxa"/>
            <w:left w:w="108" w:type="dxa"/>
            <w:bottom w:w="0" w:type="dxa"/>
            <w:right w:w="108" w:type="dxa"/>
          </w:tblCellMar>
        </w:tblPrEx>
        <w:trPr>
          <w:trHeight w:val="476" w:hRule="exact"/>
        </w:trPr>
        <w:tc>
          <w:tcPr>
            <w:tcW w:w="70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移动把杆</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专用舞蹈镜</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音响</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练功垫</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体操垫</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雅马哈鼓棒</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5/40</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多功能音乐室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音乐凳</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双十五寸音响</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十二寸返听音响</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调音台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无线话筒</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话筒支架</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三角钢琴</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合唱台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LED灯</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电脑灯</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4/40</w:t>
            </w:r>
          </w:p>
        </w:tc>
      </w:tr>
      <w:tr>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珍珠灯控台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电钢实训室</w:t>
            </w: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电子钢琴</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乐和教学系统</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40/40</w:t>
            </w:r>
          </w:p>
        </w:tc>
      </w:tr>
      <w:tr>
        <w:trPr>
          <w:trHeight w:val="476" w:hRule="exac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297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钢琴实训室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钢琴</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w:t>
            </w:r>
          </w:p>
        </w:tc>
        <w:tc>
          <w:tcPr>
            <w:tcW w:w="2977"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心理咨询室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咨询个体沙发</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茶几</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心理挂图</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团体箱庭设备</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团体活动包</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心理健康展示宣教平台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心理测量系统</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1/40</w:t>
            </w:r>
          </w:p>
        </w:tc>
      </w:tr>
      <w:tr>
        <w:trPr>
          <w:trHeight w:val="476" w:hRule="exact"/>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29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书法实训室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洗笔池</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镇尺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仿古书柜</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3/40</w:t>
            </w:r>
          </w:p>
        </w:tc>
      </w:tr>
      <w:tr>
        <w:tblPrEx>
          <w:tblCellMar>
            <w:top w:w="0" w:type="dxa"/>
            <w:left w:w="108" w:type="dxa"/>
            <w:bottom w:w="0" w:type="dxa"/>
            <w:right w:w="108" w:type="dxa"/>
          </w:tblCellMar>
        </w:tblPrEx>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语音实训室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多媒体设备</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云桌面管理平台</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普教智能化语言教学系统</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电脑桌椅</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20/40</w:t>
            </w:r>
          </w:p>
        </w:tc>
      </w:tr>
      <w:tr>
        <w:trPr>
          <w:trHeight w:val="476" w:hRule="exact"/>
        </w:trPr>
        <w:tc>
          <w:tcPr>
            <w:tcW w:w="70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多媒体实训室</w:t>
            </w:r>
          </w:p>
        </w:tc>
        <w:tc>
          <w:tcPr>
            <w:tcW w:w="354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桌椅</w:t>
            </w:r>
          </w:p>
        </w:tc>
        <w:tc>
          <w:tcPr>
            <w:tcW w:w="172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学生计算机</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40/40</w:t>
            </w:r>
          </w:p>
        </w:tc>
      </w:tr>
      <w:tr>
        <w:tblPrEx>
          <w:tblCellMar>
            <w:top w:w="0" w:type="dxa"/>
            <w:left w:w="108" w:type="dxa"/>
            <w:bottom w:w="0" w:type="dxa"/>
            <w:right w:w="108" w:type="dxa"/>
          </w:tblCellMar>
        </w:tblPrEx>
        <w:trPr>
          <w:trHeight w:val="476" w:hRule="exact"/>
        </w:trPr>
        <w:tc>
          <w:tcPr>
            <w:tcW w:w="70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2977"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p>
        </w:tc>
        <w:tc>
          <w:tcPr>
            <w:tcW w:w="3544"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广播教学</w:t>
            </w:r>
            <w:r>
              <w:rPr>
                <w:rFonts w:hint="eastAsia" w:ascii="宋体" w:hAnsi="宋体" w:eastAsia="宋体" w:cs="宋体"/>
                <w:color w:val="000000"/>
                <w:sz w:val="24"/>
                <w:szCs w:val="24"/>
              </w:rPr>
              <w:t>软件</w:t>
            </w:r>
          </w:p>
        </w:tc>
        <w:tc>
          <w:tcPr>
            <w:tcW w:w="1729"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1/40</w:t>
            </w:r>
          </w:p>
        </w:tc>
      </w:tr>
    </w:tbl>
    <w:p>
      <w:pPr>
        <w:spacing w:line="560" w:lineRule="exact"/>
        <w:rPr>
          <w:rFonts w:hint="eastAsia" w:ascii="宋体" w:hAnsi="宋体" w:eastAsia="宋体" w:cs="宋体"/>
          <w:sz w:val="24"/>
          <w:szCs w:val="24"/>
        </w:rPr>
      </w:pPr>
    </w:p>
    <w:p>
      <w:pPr>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校外实训基地</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459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shd w:val="clear" w:color="auto" w:fill="FFFFFF"/>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4595" w:type="dxa"/>
            <w:shd w:val="clear" w:color="auto" w:fill="FFFFFF"/>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实训基地名称</w:t>
            </w:r>
          </w:p>
        </w:tc>
        <w:tc>
          <w:tcPr>
            <w:tcW w:w="2835" w:type="dxa"/>
            <w:shd w:val="clear" w:color="auto" w:fill="FFFFFF"/>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岗位名称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1</w:t>
            </w:r>
          </w:p>
        </w:tc>
        <w:tc>
          <w:tcPr>
            <w:tcW w:w="4595"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重庆市江津区几江幼儿园</w:t>
            </w:r>
          </w:p>
        </w:tc>
        <w:tc>
          <w:tcPr>
            <w:tcW w:w="2835"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幼儿园教师</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保育员</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早教机构教师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2</w:t>
            </w:r>
          </w:p>
        </w:tc>
        <w:tc>
          <w:tcPr>
            <w:tcW w:w="4595" w:type="dxa"/>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重庆市江津区实验幼儿园</w:t>
            </w:r>
          </w:p>
        </w:tc>
        <w:tc>
          <w:tcPr>
            <w:tcW w:w="2835" w:type="dxa"/>
            <w:vMerge w:val="continue"/>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3</w:t>
            </w:r>
          </w:p>
        </w:tc>
        <w:tc>
          <w:tcPr>
            <w:tcW w:w="4595"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重庆市江津区白沙幼儿园</w:t>
            </w:r>
          </w:p>
        </w:tc>
        <w:tc>
          <w:tcPr>
            <w:tcW w:w="2835" w:type="dxa"/>
            <w:vMerge w:val="continue"/>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4</w:t>
            </w:r>
          </w:p>
        </w:tc>
        <w:tc>
          <w:tcPr>
            <w:tcW w:w="4595" w:type="dxa"/>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重庆市歌乐山红军幼儿园</w:t>
            </w:r>
          </w:p>
        </w:tc>
        <w:tc>
          <w:tcPr>
            <w:tcW w:w="2835" w:type="dxa"/>
            <w:vMerge w:val="continue"/>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5</w:t>
            </w:r>
          </w:p>
        </w:tc>
        <w:tc>
          <w:tcPr>
            <w:tcW w:w="459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重庆市江津区星韵满庭幼儿园</w:t>
            </w:r>
          </w:p>
        </w:tc>
        <w:tc>
          <w:tcPr>
            <w:tcW w:w="2835" w:type="dxa"/>
            <w:vMerge w:val="continue"/>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42"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6</w:t>
            </w:r>
          </w:p>
        </w:tc>
        <w:tc>
          <w:tcPr>
            <w:tcW w:w="4595" w:type="dxa"/>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东方爱婴早教中心</w:t>
            </w:r>
          </w:p>
        </w:tc>
        <w:tc>
          <w:tcPr>
            <w:tcW w:w="2835" w:type="dxa"/>
            <w:vMerge w:val="continue"/>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Cs/>
                <w:sz w:val="24"/>
                <w:szCs w:val="24"/>
              </w:rPr>
            </w:pPr>
          </w:p>
        </w:tc>
      </w:tr>
    </w:tbl>
    <w:p>
      <w:pPr>
        <w:spacing w:line="560" w:lineRule="exact"/>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sz w:val="32"/>
          <w:szCs w:val="32"/>
        </w:rPr>
      </w:pPr>
      <w:r>
        <w:rPr>
          <w:rFonts w:hint="eastAsia" w:ascii="宋体" w:hAnsi="宋体" w:eastAsia="宋体" w:cs="宋体"/>
          <w:b/>
          <w:bCs/>
          <w:sz w:val="32"/>
          <w:szCs w:val="32"/>
        </w:rPr>
        <w:t>十</w:t>
      </w:r>
      <w:r>
        <w:rPr>
          <w:rFonts w:hint="eastAsia" w:ascii="宋体" w:hAnsi="宋体" w:eastAsia="宋体" w:cs="宋体"/>
          <w:b/>
          <w:bCs/>
          <w:sz w:val="32"/>
          <w:szCs w:val="32"/>
          <w:lang w:eastAsia="zh-CN"/>
        </w:rPr>
        <w:t>三</w:t>
      </w:r>
      <w:r>
        <w:rPr>
          <w:rFonts w:hint="eastAsia" w:ascii="宋体" w:hAnsi="宋体" w:eastAsia="宋体" w:cs="宋体"/>
          <w:b/>
          <w:bCs/>
          <w:sz w:val="32"/>
          <w:szCs w:val="32"/>
        </w:rPr>
        <w:t>、专业师资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为了保证专业教学标准的有效实施，学校建立学前教育专业专兼职教师团队。团队有专任教师54人，高级教师8人，江津区学科带头人3人，骨干教师6人，“双师型”教师32人，双师型专业课教师比例达90%，取得研究生学历5人，心理咨询师3人，营养师4人。应聘行业专家、企业骨干担任兼职教师，占专业课教师20%以上。</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专任教师应具备良好的师德和终身学习能力，适应学前教育及地区幼儿园发展需求，熟悉学前教育和职业教育行业，积极开展课程教学改革，专业教师定期到行业进行实践锻炼。</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宋体" w:cs="宋体"/>
          <w:b/>
          <w:bCs/>
          <w:sz w:val="32"/>
          <w:szCs w:val="32"/>
        </w:rPr>
      </w:pPr>
      <w:bookmarkStart w:id="9" w:name="_Toc476830803"/>
      <w:bookmarkStart w:id="10" w:name="_Toc476818347"/>
      <w:r>
        <w:rPr>
          <w:rFonts w:hint="eastAsia" w:ascii="宋体" w:hAnsi="宋体" w:eastAsia="宋体" w:cs="宋体"/>
          <w:b/>
          <w:bCs/>
          <w:sz w:val="32"/>
          <w:szCs w:val="32"/>
        </w:rPr>
        <w:t>十</w:t>
      </w:r>
      <w:r>
        <w:rPr>
          <w:rFonts w:hint="eastAsia" w:ascii="宋体" w:hAnsi="宋体" w:eastAsia="宋体" w:cs="宋体"/>
          <w:b/>
          <w:bCs/>
          <w:sz w:val="32"/>
          <w:szCs w:val="32"/>
          <w:lang w:eastAsia="zh-CN"/>
        </w:rPr>
        <w:t>四</w:t>
      </w:r>
      <w:r>
        <w:rPr>
          <w:rFonts w:hint="eastAsia" w:ascii="宋体" w:hAnsi="宋体" w:eastAsia="宋体" w:cs="宋体"/>
          <w:b/>
          <w:bCs/>
          <w:sz w:val="32"/>
          <w:szCs w:val="32"/>
        </w:rPr>
        <w:t>、建议与说明</w:t>
      </w:r>
      <w:bookmarkEnd w:id="9"/>
      <w:bookmarkEnd w:id="10"/>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本人才培养方案由于是试点，在人才培养过程中，基于教育教学的实际和政策的调整可进行进一步修订。</w:t>
      </w:r>
    </w:p>
    <w:p>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ascii="方正小标宋_GBK" w:eastAsia="方正小标宋_GBK"/>
          <w:sz w:val="32"/>
          <w:szCs w:val="32"/>
        </w:rPr>
      </w:pPr>
    </w:p>
    <w:p>
      <w:pPr>
        <w:widowControl/>
        <w:spacing w:line="360" w:lineRule="auto"/>
        <w:jc w:val="left"/>
        <w:rPr>
          <w:rFonts w:ascii="方正小标宋_GBK" w:eastAsia="方正小标宋_GBK"/>
          <w:sz w:val="28"/>
          <w:szCs w:val="28"/>
        </w:rPr>
      </w:pPr>
    </w:p>
    <w:bookmarkEnd w:id="6"/>
    <w:bookmarkEnd w:id="7"/>
    <w:bookmarkEnd w:id="8"/>
    <w:p>
      <w:pPr>
        <w:adjustRightInd w:val="0"/>
        <w:snapToGrid w:val="0"/>
        <w:spacing w:line="360" w:lineRule="auto"/>
        <w:rPr>
          <w:rFonts w:ascii="黑体" w:hAnsi="黑体" w:eastAsia="黑体"/>
          <w:sz w:val="24"/>
          <w:szCs w:val="24"/>
        </w:rPr>
      </w:pPr>
      <w:bookmarkStart w:id="11" w:name="_GoBack"/>
      <w:bookmarkEnd w:id="11"/>
    </w:p>
    <w:sectPr>
      <w:headerReference r:id="rId6" w:type="default"/>
      <w:footerReference r:id="rId7" w:type="default"/>
      <w:type w:val="continuous"/>
      <w:pgSz w:w="11906" w:h="16838"/>
      <w:pgMar w:top="1418" w:right="1446" w:bottom="1247" w:left="1446"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enlo">
    <w:altName w:val="Courier New"/>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outside" w:y="1"/>
      <w:ind w:firstLine="280" w:firstLineChars="100"/>
      <w:rPr>
        <w:rStyle w:val="28"/>
        <w:rFonts w:ascii="宋体" w:hAnsi="宋体" w:eastAsia="宋体"/>
        <w:sz w:val="28"/>
        <w:szCs w:val="28"/>
      </w:rPr>
    </w:pPr>
    <w:r>
      <w:rPr>
        <w:rStyle w:val="28"/>
        <w:rFonts w:ascii="宋体" w:hAnsi="宋体" w:eastAsia="宋体"/>
        <w:sz w:val="28"/>
        <w:szCs w:val="28"/>
      </w:rPr>
      <w:fldChar w:fldCharType="begin"/>
    </w:r>
    <w:r>
      <w:rPr>
        <w:rStyle w:val="28"/>
        <w:rFonts w:ascii="宋体" w:hAnsi="宋体" w:eastAsia="宋体"/>
        <w:sz w:val="28"/>
        <w:szCs w:val="28"/>
      </w:rPr>
      <w:instrText xml:space="preserve">PAGE  </w:instrText>
    </w:r>
    <w:r>
      <w:rPr>
        <w:rStyle w:val="28"/>
        <w:rFonts w:ascii="宋体" w:hAnsi="宋体" w:eastAsia="宋体"/>
        <w:sz w:val="28"/>
        <w:szCs w:val="28"/>
      </w:rPr>
      <w:fldChar w:fldCharType="separate"/>
    </w:r>
    <w:r>
      <w:rPr>
        <w:rStyle w:val="28"/>
        <w:rFonts w:ascii="宋体" w:hAnsi="宋体" w:eastAsia="宋体"/>
        <w:sz w:val="28"/>
        <w:szCs w:val="28"/>
      </w:rPr>
      <w:t>- 8 -</w:t>
    </w:r>
    <w:r>
      <w:rPr>
        <w:rStyle w:val="28"/>
        <w:rFonts w:ascii="宋体" w:hAnsi="宋体" w:eastAsia="宋体"/>
        <w:sz w:val="28"/>
        <w:szCs w:val="28"/>
      </w:rP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F6E90"/>
    <w:rsid w:val="0000267A"/>
    <w:rsid w:val="00042CC9"/>
    <w:rsid w:val="00056E6C"/>
    <w:rsid w:val="00094B8E"/>
    <w:rsid w:val="000B7745"/>
    <w:rsid w:val="00117D3A"/>
    <w:rsid w:val="00164389"/>
    <w:rsid w:val="00171934"/>
    <w:rsid w:val="0017233A"/>
    <w:rsid w:val="00174D86"/>
    <w:rsid w:val="00182838"/>
    <w:rsid w:val="0019163B"/>
    <w:rsid w:val="001934C7"/>
    <w:rsid w:val="00193F30"/>
    <w:rsid w:val="001C5D68"/>
    <w:rsid w:val="001F7208"/>
    <w:rsid w:val="0023294B"/>
    <w:rsid w:val="00236E7C"/>
    <w:rsid w:val="00261DBA"/>
    <w:rsid w:val="00284CE4"/>
    <w:rsid w:val="002950F2"/>
    <w:rsid w:val="002C0E76"/>
    <w:rsid w:val="002C2727"/>
    <w:rsid w:val="002E7A7F"/>
    <w:rsid w:val="0031033C"/>
    <w:rsid w:val="0031069B"/>
    <w:rsid w:val="00312EBA"/>
    <w:rsid w:val="00324181"/>
    <w:rsid w:val="00340C84"/>
    <w:rsid w:val="003474C5"/>
    <w:rsid w:val="00350415"/>
    <w:rsid w:val="00381E09"/>
    <w:rsid w:val="003860D2"/>
    <w:rsid w:val="003C1FF5"/>
    <w:rsid w:val="003F01EB"/>
    <w:rsid w:val="003F2F4B"/>
    <w:rsid w:val="00407DCA"/>
    <w:rsid w:val="00451B8F"/>
    <w:rsid w:val="00455375"/>
    <w:rsid w:val="00456CED"/>
    <w:rsid w:val="004800D8"/>
    <w:rsid w:val="004B75DA"/>
    <w:rsid w:val="004E39CD"/>
    <w:rsid w:val="0050778F"/>
    <w:rsid w:val="00530671"/>
    <w:rsid w:val="00537A1E"/>
    <w:rsid w:val="00590F96"/>
    <w:rsid w:val="005D28CC"/>
    <w:rsid w:val="00612E98"/>
    <w:rsid w:val="00625AC2"/>
    <w:rsid w:val="00660284"/>
    <w:rsid w:val="006751A1"/>
    <w:rsid w:val="00683786"/>
    <w:rsid w:val="00686F2E"/>
    <w:rsid w:val="006A5DEA"/>
    <w:rsid w:val="006A65E3"/>
    <w:rsid w:val="006B6658"/>
    <w:rsid w:val="006C605C"/>
    <w:rsid w:val="0071617D"/>
    <w:rsid w:val="007163D1"/>
    <w:rsid w:val="0072388B"/>
    <w:rsid w:val="00743C81"/>
    <w:rsid w:val="00750294"/>
    <w:rsid w:val="00751EE5"/>
    <w:rsid w:val="00773E70"/>
    <w:rsid w:val="00781F8B"/>
    <w:rsid w:val="007A47F1"/>
    <w:rsid w:val="007B21E8"/>
    <w:rsid w:val="007D4D5E"/>
    <w:rsid w:val="00824C7E"/>
    <w:rsid w:val="0088308F"/>
    <w:rsid w:val="008A7855"/>
    <w:rsid w:val="008B256C"/>
    <w:rsid w:val="008E3686"/>
    <w:rsid w:val="009230D5"/>
    <w:rsid w:val="00945174"/>
    <w:rsid w:val="00967DA4"/>
    <w:rsid w:val="009A083B"/>
    <w:rsid w:val="009A309D"/>
    <w:rsid w:val="009C24BC"/>
    <w:rsid w:val="00A42073"/>
    <w:rsid w:val="00A47D21"/>
    <w:rsid w:val="00A52E20"/>
    <w:rsid w:val="00A84997"/>
    <w:rsid w:val="00A87038"/>
    <w:rsid w:val="00AA214D"/>
    <w:rsid w:val="00AA2806"/>
    <w:rsid w:val="00AA53BA"/>
    <w:rsid w:val="00AC261D"/>
    <w:rsid w:val="00AD0B08"/>
    <w:rsid w:val="00AE1CCB"/>
    <w:rsid w:val="00AE714F"/>
    <w:rsid w:val="00AF452C"/>
    <w:rsid w:val="00B23224"/>
    <w:rsid w:val="00B2478D"/>
    <w:rsid w:val="00B32417"/>
    <w:rsid w:val="00B353EA"/>
    <w:rsid w:val="00B430DF"/>
    <w:rsid w:val="00B66083"/>
    <w:rsid w:val="00B9032E"/>
    <w:rsid w:val="00B96E2A"/>
    <w:rsid w:val="00BD39B0"/>
    <w:rsid w:val="00BE18C0"/>
    <w:rsid w:val="00BE2F82"/>
    <w:rsid w:val="00C0182D"/>
    <w:rsid w:val="00C038D3"/>
    <w:rsid w:val="00C143C1"/>
    <w:rsid w:val="00C330ED"/>
    <w:rsid w:val="00C336A6"/>
    <w:rsid w:val="00C8318F"/>
    <w:rsid w:val="00C86603"/>
    <w:rsid w:val="00CC16F9"/>
    <w:rsid w:val="00CC569F"/>
    <w:rsid w:val="00CC651C"/>
    <w:rsid w:val="00CD741D"/>
    <w:rsid w:val="00CE20CD"/>
    <w:rsid w:val="00CE4A0C"/>
    <w:rsid w:val="00D011F2"/>
    <w:rsid w:val="00D31849"/>
    <w:rsid w:val="00D41A52"/>
    <w:rsid w:val="00D50C6E"/>
    <w:rsid w:val="00DA364E"/>
    <w:rsid w:val="00DB5F23"/>
    <w:rsid w:val="00E35CAD"/>
    <w:rsid w:val="00E4751C"/>
    <w:rsid w:val="00E54CA0"/>
    <w:rsid w:val="00E56AC7"/>
    <w:rsid w:val="00E75200"/>
    <w:rsid w:val="00EB44CE"/>
    <w:rsid w:val="00EC2218"/>
    <w:rsid w:val="00EC5948"/>
    <w:rsid w:val="00ED2D98"/>
    <w:rsid w:val="00ED3DF6"/>
    <w:rsid w:val="00EE2BB6"/>
    <w:rsid w:val="00EE795A"/>
    <w:rsid w:val="00F025A0"/>
    <w:rsid w:val="00F20980"/>
    <w:rsid w:val="00F37C08"/>
    <w:rsid w:val="00F5188E"/>
    <w:rsid w:val="00F6211B"/>
    <w:rsid w:val="00F668A2"/>
    <w:rsid w:val="00F8751B"/>
    <w:rsid w:val="00F9065D"/>
    <w:rsid w:val="00F94FA5"/>
    <w:rsid w:val="00F96E82"/>
    <w:rsid w:val="00FB070E"/>
    <w:rsid w:val="00FC5A76"/>
    <w:rsid w:val="00FD6294"/>
    <w:rsid w:val="011A1FA5"/>
    <w:rsid w:val="02323393"/>
    <w:rsid w:val="07E40BD1"/>
    <w:rsid w:val="0C404A2D"/>
    <w:rsid w:val="0E8E3805"/>
    <w:rsid w:val="0F416FAD"/>
    <w:rsid w:val="11010F21"/>
    <w:rsid w:val="11995FB1"/>
    <w:rsid w:val="149425DE"/>
    <w:rsid w:val="15106BCC"/>
    <w:rsid w:val="16BC1D17"/>
    <w:rsid w:val="196B585F"/>
    <w:rsid w:val="1A98641D"/>
    <w:rsid w:val="1AC9469B"/>
    <w:rsid w:val="1F2F6E90"/>
    <w:rsid w:val="21A15DFD"/>
    <w:rsid w:val="227F3551"/>
    <w:rsid w:val="231D0FED"/>
    <w:rsid w:val="245144E4"/>
    <w:rsid w:val="27200EB0"/>
    <w:rsid w:val="2C64560E"/>
    <w:rsid w:val="2CA3131C"/>
    <w:rsid w:val="2CA54F48"/>
    <w:rsid w:val="2D2E7863"/>
    <w:rsid w:val="2E1A5C7B"/>
    <w:rsid w:val="2ED85B48"/>
    <w:rsid w:val="305B0482"/>
    <w:rsid w:val="310374FE"/>
    <w:rsid w:val="35BB2DFE"/>
    <w:rsid w:val="37117B99"/>
    <w:rsid w:val="37681E39"/>
    <w:rsid w:val="37FE58D3"/>
    <w:rsid w:val="395C7304"/>
    <w:rsid w:val="3B294773"/>
    <w:rsid w:val="3E23662E"/>
    <w:rsid w:val="401A43E7"/>
    <w:rsid w:val="417F7D3F"/>
    <w:rsid w:val="43631E83"/>
    <w:rsid w:val="447412D3"/>
    <w:rsid w:val="44995678"/>
    <w:rsid w:val="44F650F4"/>
    <w:rsid w:val="472A5854"/>
    <w:rsid w:val="4854717B"/>
    <w:rsid w:val="48FE17FD"/>
    <w:rsid w:val="4D27712F"/>
    <w:rsid w:val="4F0D1667"/>
    <w:rsid w:val="50240E57"/>
    <w:rsid w:val="50431D9C"/>
    <w:rsid w:val="510D1080"/>
    <w:rsid w:val="538E256A"/>
    <w:rsid w:val="53DA50D1"/>
    <w:rsid w:val="54AF5927"/>
    <w:rsid w:val="558108F7"/>
    <w:rsid w:val="55D8362D"/>
    <w:rsid w:val="5A0505A0"/>
    <w:rsid w:val="5B7A07FF"/>
    <w:rsid w:val="5C9F4B99"/>
    <w:rsid w:val="5DBE73EB"/>
    <w:rsid w:val="5FED66A0"/>
    <w:rsid w:val="61976779"/>
    <w:rsid w:val="62FB364D"/>
    <w:rsid w:val="63020100"/>
    <w:rsid w:val="63092F9C"/>
    <w:rsid w:val="667A5576"/>
    <w:rsid w:val="67C73D8F"/>
    <w:rsid w:val="6DD64464"/>
    <w:rsid w:val="6E9079F5"/>
    <w:rsid w:val="70C64A8E"/>
    <w:rsid w:val="71D9049F"/>
    <w:rsid w:val="74E82F8D"/>
    <w:rsid w:val="755976DC"/>
    <w:rsid w:val="79CE6C0B"/>
    <w:rsid w:val="7C734371"/>
    <w:rsid w:val="7CBC2821"/>
    <w:rsid w:val="7D0A3FAD"/>
    <w:rsid w:val="7EC16C92"/>
  </w:rsids>
  <m:mathPr>
    <m:mathFont m:val="Cambria Math"/>
    <m:brkBin m:val="before"/>
    <m:brkBinSub m:val="--"/>
    <m:smallFrac m:val="1"/>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ocked="1"/>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iPriority="99" w:semiHidden="0" w:name="HTML Preformatted" w:locked="1"/>
    <w:lsdException w:qFormat="1" w:unhideWhenUsed="0" w:uiPriority="99"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nhideWhenUsed="0" w:uiPriority="99" w:semiHidden="0" w:name="Table Subtle 2" w:locked="1"/>
    <w:lsdException w:uiPriority="99" w:name="Table Web 1" w:locked="1"/>
    <w:lsdException w:uiPriority="99" w:name="Table Web 2" w:locked="1"/>
    <w:lsdException w:unhideWhenUsed="0" w:uiPriority="99" w:semiHidden="0"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atang" w:hAnsi="Batang" w:eastAsia="仿宋_GB2312" w:cs="Times New Roman"/>
      <w:sz w:val="18"/>
      <w:szCs w:val="21"/>
      <w:lang w:val="en-US" w:eastAsia="zh-CN" w:bidi="ar-SA"/>
    </w:rPr>
  </w:style>
  <w:style w:type="paragraph" w:styleId="2">
    <w:name w:val="heading 1"/>
    <w:basedOn w:val="1"/>
    <w:next w:val="1"/>
    <w:link w:val="35"/>
    <w:qFormat/>
    <w:uiPriority w:val="99"/>
    <w:pPr>
      <w:keepNext/>
      <w:keepLines/>
      <w:spacing w:line="360" w:lineRule="auto"/>
      <w:jc w:val="center"/>
      <w:outlineLvl w:val="0"/>
    </w:pPr>
    <w:rPr>
      <w:rFonts w:ascii="Times New Roman" w:hAnsi="Times New Roman" w:eastAsia="黑体"/>
      <w:b/>
      <w:kern w:val="44"/>
      <w:sz w:val="36"/>
      <w:szCs w:val="24"/>
    </w:rPr>
  </w:style>
  <w:style w:type="paragraph" w:styleId="3">
    <w:name w:val="heading 2"/>
    <w:basedOn w:val="1"/>
    <w:next w:val="1"/>
    <w:link w:val="36"/>
    <w:qFormat/>
    <w:uiPriority w:val="99"/>
    <w:pPr>
      <w:keepNext/>
      <w:keepLines/>
      <w:spacing w:before="260" w:after="260" w:line="416" w:lineRule="auto"/>
      <w:outlineLvl w:val="1"/>
    </w:pPr>
    <w:rPr>
      <w:rFonts w:ascii="Cambria" w:hAnsi="Cambria" w:eastAsia="宋体"/>
      <w:b/>
      <w:bCs/>
      <w:kern w:val="2"/>
      <w:sz w:val="32"/>
      <w:szCs w:val="32"/>
      <w:lang w:val="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Times New Roman" w:hAnsi="Times New Roman" w:eastAsia="宋体"/>
      <w:kern w:val="2"/>
      <w:sz w:val="21"/>
      <w:szCs w:val="24"/>
    </w:rPr>
  </w:style>
  <w:style w:type="paragraph" w:styleId="5">
    <w:name w:val="Body Text"/>
    <w:basedOn w:val="1"/>
    <w:qFormat/>
    <w:uiPriority w:val="0"/>
    <w:pPr>
      <w:spacing w:after="120"/>
    </w:pPr>
  </w:style>
  <w:style w:type="paragraph" w:styleId="6">
    <w:name w:val="Body Text Indent"/>
    <w:basedOn w:val="1"/>
    <w:qFormat/>
    <w:uiPriority w:val="0"/>
    <w:pPr>
      <w:spacing w:line="360" w:lineRule="auto"/>
      <w:ind w:left="420" w:firstLine="420" w:firstLineChars="200"/>
    </w:pPr>
  </w:style>
  <w:style w:type="paragraph" w:styleId="7">
    <w:name w:val="toc 5"/>
    <w:basedOn w:val="1"/>
    <w:next w:val="1"/>
    <w:qFormat/>
    <w:uiPriority w:val="99"/>
    <w:pPr>
      <w:ind w:left="1680" w:leftChars="800"/>
    </w:pPr>
    <w:rPr>
      <w:rFonts w:ascii="Times New Roman" w:hAnsi="Times New Roman" w:eastAsia="宋体"/>
      <w:kern w:val="2"/>
      <w:sz w:val="21"/>
      <w:szCs w:val="24"/>
    </w:rPr>
  </w:style>
  <w:style w:type="paragraph" w:styleId="8">
    <w:name w:val="toc 3"/>
    <w:basedOn w:val="1"/>
    <w:next w:val="1"/>
    <w:qFormat/>
    <w:uiPriority w:val="99"/>
    <w:pPr>
      <w:ind w:left="840" w:leftChars="400"/>
    </w:pPr>
    <w:rPr>
      <w:rFonts w:ascii="Times New Roman" w:hAnsi="Times New Roman" w:eastAsia="宋体"/>
      <w:kern w:val="2"/>
      <w:sz w:val="21"/>
      <w:szCs w:val="24"/>
    </w:rPr>
  </w:style>
  <w:style w:type="paragraph" w:styleId="9">
    <w:name w:val="Plain Text"/>
    <w:basedOn w:val="1"/>
    <w:link w:val="37"/>
    <w:qFormat/>
    <w:uiPriority w:val="99"/>
    <w:rPr>
      <w:rFonts w:ascii="宋体" w:hAnsi="Courier New" w:eastAsia="宋体" w:cs="Courier New"/>
      <w:sz w:val="21"/>
    </w:rPr>
  </w:style>
  <w:style w:type="paragraph" w:styleId="10">
    <w:name w:val="toc 8"/>
    <w:basedOn w:val="1"/>
    <w:next w:val="1"/>
    <w:qFormat/>
    <w:uiPriority w:val="99"/>
    <w:pPr>
      <w:ind w:left="2940" w:leftChars="1400"/>
    </w:pPr>
    <w:rPr>
      <w:rFonts w:ascii="Times New Roman" w:hAnsi="Times New Roman" w:eastAsia="宋体"/>
      <w:kern w:val="2"/>
      <w:sz w:val="21"/>
      <w:szCs w:val="24"/>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8"/>
    <w:qFormat/>
    <w:uiPriority w:val="99"/>
    <w:rPr>
      <w:szCs w:val="18"/>
    </w:rPr>
  </w:style>
  <w:style w:type="paragraph" w:styleId="13">
    <w:name w:val="footer"/>
    <w:basedOn w:val="1"/>
    <w:link w:val="39"/>
    <w:qFormat/>
    <w:uiPriority w:val="99"/>
    <w:pPr>
      <w:tabs>
        <w:tab w:val="center" w:pos="4153"/>
        <w:tab w:val="right" w:pos="8306"/>
      </w:tabs>
      <w:snapToGrid w:val="0"/>
      <w:jc w:val="left"/>
    </w:pPr>
    <w:rPr>
      <w:szCs w:val="18"/>
    </w:rPr>
  </w:style>
  <w:style w:type="paragraph" w:styleId="14">
    <w:name w:val="header"/>
    <w:basedOn w:val="1"/>
    <w:link w:val="40"/>
    <w:qFormat/>
    <w:uiPriority w:val="99"/>
    <w:pPr>
      <w:pBdr>
        <w:bottom w:val="single" w:color="auto" w:sz="6" w:space="1"/>
      </w:pBdr>
      <w:tabs>
        <w:tab w:val="center" w:pos="4153"/>
        <w:tab w:val="right" w:pos="8306"/>
      </w:tabs>
      <w:snapToGrid w:val="0"/>
      <w:jc w:val="center"/>
    </w:pPr>
    <w:rPr>
      <w:szCs w:val="18"/>
    </w:rPr>
  </w:style>
  <w:style w:type="paragraph" w:styleId="15">
    <w:name w:val="toc 1"/>
    <w:basedOn w:val="1"/>
    <w:next w:val="1"/>
    <w:qFormat/>
    <w:uiPriority w:val="99"/>
    <w:rPr>
      <w:rFonts w:ascii="Times New Roman" w:hAnsi="Times New Roman" w:eastAsia="宋体"/>
      <w:kern w:val="2"/>
      <w:sz w:val="21"/>
      <w:szCs w:val="22"/>
    </w:rPr>
  </w:style>
  <w:style w:type="paragraph" w:styleId="16">
    <w:name w:val="toc 4"/>
    <w:basedOn w:val="1"/>
    <w:next w:val="1"/>
    <w:qFormat/>
    <w:uiPriority w:val="99"/>
    <w:pPr>
      <w:ind w:left="1260" w:leftChars="600"/>
    </w:pPr>
    <w:rPr>
      <w:rFonts w:ascii="Times New Roman" w:hAnsi="Times New Roman" w:eastAsia="宋体"/>
      <w:kern w:val="2"/>
      <w:sz w:val="21"/>
      <w:szCs w:val="24"/>
    </w:rPr>
  </w:style>
  <w:style w:type="paragraph" w:styleId="17">
    <w:name w:val="toc 6"/>
    <w:basedOn w:val="1"/>
    <w:next w:val="1"/>
    <w:qFormat/>
    <w:uiPriority w:val="99"/>
    <w:pPr>
      <w:ind w:left="2100" w:leftChars="1000"/>
    </w:pPr>
    <w:rPr>
      <w:rFonts w:ascii="Times New Roman" w:hAnsi="Times New Roman" w:eastAsia="宋体"/>
      <w:kern w:val="2"/>
      <w:sz w:val="21"/>
      <w:szCs w:val="24"/>
    </w:rPr>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qFormat/>
    <w:uiPriority w:val="99"/>
    <w:pPr>
      <w:ind w:left="420" w:leftChars="200"/>
    </w:pPr>
    <w:rPr>
      <w:rFonts w:ascii="Times New Roman" w:hAnsi="Times New Roman" w:eastAsia="宋体"/>
      <w:kern w:val="2"/>
      <w:sz w:val="21"/>
      <w:szCs w:val="24"/>
    </w:rPr>
  </w:style>
  <w:style w:type="paragraph" w:styleId="20">
    <w:name w:val="toc 9"/>
    <w:basedOn w:val="1"/>
    <w:next w:val="1"/>
    <w:qFormat/>
    <w:uiPriority w:val="99"/>
    <w:pPr>
      <w:ind w:left="3360" w:leftChars="1600"/>
    </w:pPr>
    <w:rPr>
      <w:rFonts w:ascii="Times New Roman" w:hAnsi="Times New Roman" w:eastAsia="宋体"/>
      <w:kern w:val="2"/>
      <w:sz w:val="21"/>
      <w:szCs w:val="24"/>
    </w:rPr>
  </w:style>
  <w:style w:type="paragraph" w:styleId="21">
    <w:name w:val="HTML Preformatted"/>
    <w:basedOn w:val="1"/>
    <w:unhideWhenUsed/>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23">
    <w:name w:val="Title"/>
    <w:basedOn w:val="1"/>
    <w:next w:val="1"/>
    <w:link w:val="41"/>
    <w:qFormat/>
    <w:uiPriority w:val="99"/>
    <w:pPr>
      <w:spacing w:before="240" w:after="60"/>
      <w:jc w:val="center"/>
      <w:outlineLvl w:val="0"/>
    </w:pPr>
    <w:rPr>
      <w:rFonts w:ascii="Cambria" w:hAnsi="Cambria" w:eastAsia="宋体"/>
      <w:b/>
      <w:bCs/>
      <w:kern w:val="2"/>
      <w:sz w:val="32"/>
      <w:szCs w:val="32"/>
    </w:rPr>
  </w:style>
  <w:style w:type="table" w:styleId="25">
    <w:name w:val="Table Grid"/>
    <w:basedOn w:val="2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99"/>
    <w:rPr>
      <w:rFonts w:cs="Times New Roman"/>
      <w:b/>
    </w:rPr>
  </w:style>
  <w:style w:type="character" w:styleId="28">
    <w:name w:val="page number"/>
    <w:qFormat/>
    <w:uiPriority w:val="99"/>
    <w:rPr>
      <w:rFonts w:cs="Times New Roman"/>
    </w:rPr>
  </w:style>
  <w:style w:type="character" w:styleId="29">
    <w:name w:val="FollowedHyperlink"/>
    <w:qFormat/>
    <w:uiPriority w:val="99"/>
    <w:rPr>
      <w:rFonts w:cs="Times New Roman"/>
      <w:color w:val="800080"/>
      <w:u w:val="single"/>
    </w:rPr>
  </w:style>
  <w:style w:type="character" w:styleId="30">
    <w:name w:val="HTML Definition"/>
    <w:qFormat/>
    <w:uiPriority w:val="99"/>
    <w:rPr>
      <w:rFonts w:cs="Times New Roman"/>
      <w:i/>
    </w:rPr>
  </w:style>
  <w:style w:type="character" w:styleId="31">
    <w:name w:val="Hyperlink"/>
    <w:qFormat/>
    <w:uiPriority w:val="99"/>
    <w:rPr>
      <w:rFonts w:cs="Times New Roman"/>
      <w:color w:val="0000FF"/>
      <w:u w:val="single"/>
    </w:rPr>
  </w:style>
  <w:style w:type="character" w:styleId="32">
    <w:name w:val="HTML Code"/>
    <w:qFormat/>
    <w:uiPriority w:val="99"/>
    <w:rPr>
      <w:rFonts w:ascii="Menlo" w:hAnsi="Menlo" w:eastAsia="Times New Roman" w:cs="Menlo"/>
      <w:color w:val="C7254E"/>
      <w:sz w:val="21"/>
      <w:szCs w:val="21"/>
      <w:shd w:val="clear" w:color="auto" w:fill="F9F2F4"/>
    </w:rPr>
  </w:style>
  <w:style w:type="character" w:styleId="33">
    <w:name w:val="HTML Keyboard"/>
    <w:qFormat/>
    <w:uiPriority w:val="99"/>
    <w:rPr>
      <w:rFonts w:ascii="Menlo" w:hAnsi="Menlo" w:eastAsia="Times New Roman" w:cs="Menlo"/>
      <w:color w:val="FFFFFF"/>
      <w:sz w:val="21"/>
      <w:szCs w:val="21"/>
      <w:shd w:val="clear" w:color="auto" w:fill="333333"/>
    </w:rPr>
  </w:style>
  <w:style w:type="character" w:styleId="34">
    <w:name w:val="HTML Sample"/>
    <w:qFormat/>
    <w:uiPriority w:val="99"/>
    <w:rPr>
      <w:rFonts w:ascii="Menlo" w:hAnsi="Menlo" w:eastAsia="Times New Roman" w:cs="Menlo"/>
      <w:sz w:val="21"/>
      <w:szCs w:val="21"/>
    </w:rPr>
  </w:style>
  <w:style w:type="character" w:customStyle="1" w:styleId="35">
    <w:name w:val="标题 1 字符"/>
    <w:link w:val="2"/>
    <w:qFormat/>
    <w:locked/>
    <w:uiPriority w:val="99"/>
    <w:rPr>
      <w:rFonts w:ascii="Times New Roman" w:hAnsi="Times New Roman" w:eastAsia="黑体" w:cs="Times New Roman"/>
      <w:b/>
      <w:kern w:val="44"/>
      <w:sz w:val="24"/>
      <w:szCs w:val="24"/>
    </w:rPr>
  </w:style>
  <w:style w:type="character" w:customStyle="1" w:styleId="36">
    <w:name w:val="标题 2 字符"/>
    <w:link w:val="3"/>
    <w:qFormat/>
    <w:locked/>
    <w:uiPriority w:val="99"/>
    <w:rPr>
      <w:rFonts w:ascii="Cambria" w:hAnsi="Cambria" w:eastAsia="宋体" w:cs="Times New Roman"/>
      <w:b/>
      <w:bCs/>
      <w:kern w:val="2"/>
      <w:sz w:val="32"/>
      <w:szCs w:val="32"/>
      <w:lang w:val="zh-CN"/>
    </w:rPr>
  </w:style>
  <w:style w:type="character" w:customStyle="1" w:styleId="37">
    <w:name w:val="纯文本 字符"/>
    <w:link w:val="9"/>
    <w:qFormat/>
    <w:locked/>
    <w:uiPriority w:val="99"/>
    <w:rPr>
      <w:rFonts w:ascii="宋体" w:hAnsi="Courier New" w:eastAsia="宋体" w:cs="Courier New"/>
      <w:sz w:val="21"/>
      <w:szCs w:val="21"/>
    </w:rPr>
  </w:style>
  <w:style w:type="character" w:customStyle="1" w:styleId="38">
    <w:name w:val="批注框文本 字符"/>
    <w:link w:val="12"/>
    <w:qFormat/>
    <w:locked/>
    <w:uiPriority w:val="99"/>
    <w:rPr>
      <w:rFonts w:ascii="Batang" w:hAnsi="Batang" w:eastAsia="仿宋_GB2312" w:cs="Times New Roman"/>
      <w:sz w:val="18"/>
      <w:szCs w:val="18"/>
    </w:rPr>
  </w:style>
  <w:style w:type="character" w:customStyle="1" w:styleId="39">
    <w:name w:val="页脚 字符"/>
    <w:link w:val="13"/>
    <w:qFormat/>
    <w:locked/>
    <w:uiPriority w:val="99"/>
    <w:rPr>
      <w:rFonts w:ascii="Batang" w:hAnsi="Batang" w:eastAsia="仿宋_GB2312" w:cs="Times New Roman"/>
      <w:sz w:val="18"/>
      <w:szCs w:val="18"/>
    </w:rPr>
  </w:style>
  <w:style w:type="character" w:customStyle="1" w:styleId="40">
    <w:name w:val="页眉 字符"/>
    <w:link w:val="14"/>
    <w:qFormat/>
    <w:locked/>
    <w:uiPriority w:val="99"/>
    <w:rPr>
      <w:rFonts w:ascii="Batang" w:hAnsi="Batang" w:eastAsia="仿宋_GB2312" w:cs="Times New Roman"/>
      <w:sz w:val="18"/>
      <w:szCs w:val="18"/>
    </w:rPr>
  </w:style>
  <w:style w:type="character" w:customStyle="1" w:styleId="41">
    <w:name w:val="标题 字符"/>
    <w:link w:val="23"/>
    <w:qFormat/>
    <w:locked/>
    <w:uiPriority w:val="99"/>
    <w:rPr>
      <w:rFonts w:ascii="Cambria" w:hAnsi="Cambria" w:eastAsia="宋体" w:cs="Times New Roman"/>
      <w:b/>
      <w:bCs/>
      <w:kern w:val="2"/>
      <w:sz w:val="32"/>
      <w:szCs w:val="32"/>
    </w:rPr>
  </w:style>
  <w:style w:type="paragraph" w:customStyle="1" w:styleId="42">
    <w:name w:val="纯文本1"/>
    <w:basedOn w:val="1"/>
    <w:next w:val="9"/>
    <w:link w:val="43"/>
    <w:qFormat/>
    <w:uiPriority w:val="99"/>
    <w:rPr>
      <w:rFonts w:ascii="宋体" w:hAnsi="Courier New" w:eastAsia="宋体"/>
      <w:sz w:val="24"/>
      <w:szCs w:val="20"/>
    </w:rPr>
  </w:style>
  <w:style w:type="character" w:customStyle="1" w:styleId="43">
    <w:name w:val="纯文本 Char"/>
    <w:link w:val="42"/>
    <w:qFormat/>
    <w:locked/>
    <w:uiPriority w:val="99"/>
    <w:rPr>
      <w:rFonts w:ascii="宋体" w:hAnsi="Courier New" w:eastAsia="宋体"/>
      <w:sz w:val="24"/>
    </w:rPr>
  </w:style>
  <w:style w:type="character" w:customStyle="1" w:styleId="44">
    <w:name w:val="纯文本 Char1"/>
    <w:semiHidden/>
    <w:qFormat/>
    <w:uiPriority w:val="99"/>
    <w:rPr>
      <w:rFonts w:ascii="宋体" w:hAnsi="Courier New" w:eastAsia="宋体" w:cs="Courier New"/>
      <w:sz w:val="21"/>
      <w:szCs w:val="21"/>
    </w:rPr>
  </w:style>
  <w:style w:type="paragraph" w:customStyle="1" w:styleId="45">
    <w:name w:val="p18"/>
    <w:basedOn w:val="1"/>
    <w:qFormat/>
    <w:uiPriority w:val="99"/>
    <w:pPr>
      <w:widowControl/>
      <w:spacing w:before="312" w:after="312" w:line="440" w:lineRule="atLeast"/>
      <w:jc w:val="center"/>
    </w:pPr>
    <w:rPr>
      <w:rFonts w:ascii="黑体" w:hAnsi="宋体" w:eastAsia="黑体" w:cs="宋体"/>
      <w:b/>
      <w:bCs/>
      <w:color w:val="0068C2"/>
      <w:sz w:val="36"/>
      <w:szCs w:val="36"/>
    </w:rPr>
  </w:style>
  <w:style w:type="paragraph" w:customStyle="1" w:styleId="46">
    <w:name w:val="Char1"/>
    <w:basedOn w:val="1"/>
    <w:semiHidden/>
    <w:qFormat/>
    <w:uiPriority w:val="99"/>
    <w:pPr>
      <w:widowControl/>
      <w:spacing w:after="160" w:line="240" w:lineRule="exact"/>
      <w:jc w:val="left"/>
    </w:pPr>
    <w:rPr>
      <w:rFonts w:ascii="Verdana" w:hAnsi="Verdana" w:eastAsia="宋体" w:cs="Verdana"/>
      <w:sz w:val="20"/>
      <w:szCs w:val="20"/>
      <w:lang w:eastAsia="en-US"/>
    </w:rPr>
  </w:style>
  <w:style w:type="character" w:customStyle="1" w:styleId="47">
    <w:name w:val="fontstyle01"/>
    <w:qFormat/>
    <w:uiPriority w:val="99"/>
    <w:rPr>
      <w:rFonts w:ascii="宋体" w:hAnsi="宋体" w:eastAsia="宋体"/>
      <w:color w:val="000000"/>
      <w:sz w:val="20"/>
    </w:rPr>
  </w:style>
  <w:style w:type="paragraph" w:customStyle="1" w:styleId="48">
    <w:name w:val="列出段落1"/>
    <w:basedOn w:val="1"/>
    <w:qFormat/>
    <w:uiPriority w:val="99"/>
    <w:pPr>
      <w:ind w:firstLine="420" w:firstLineChars="200"/>
    </w:pPr>
    <w:rPr>
      <w:rFonts w:ascii="Times New Roman" w:hAnsi="Times New Roman" w:eastAsia="宋体"/>
      <w:kern w:val="2"/>
      <w:sz w:val="21"/>
      <w:szCs w:val="24"/>
    </w:rPr>
  </w:style>
  <w:style w:type="paragraph" w:customStyle="1" w:styleId="49">
    <w:name w:val="列出段落2"/>
    <w:basedOn w:val="1"/>
    <w:qFormat/>
    <w:uiPriority w:val="99"/>
    <w:pPr>
      <w:ind w:firstLine="420" w:firstLineChars="200"/>
    </w:pPr>
    <w:rPr>
      <w:rFonts w:ascii="Times New Roman" w:hAnsi="Times New Roman" w:eastAsia="宋体"/>
      <w:kern w:val="2"/>
      <w:sz w:val="21"/>
      <w:szCs w:val="24"/>
    </w:rPr>
  </w:style>
  <w:style w:type="paragraph" w:customStyle="1" w:styleId="50">
    <w:name w:val="Char Char3"/>
    <w:basedOn w:val="1"/>
    <w:qFormat/>
    <w:uiPriority w:val="99"/>
    <w:rPr>
      <w:rFonts w:ascii="Tahoma" w:hAnsi="Tahoma" w:eastAsia="宋体"/>
      <w:kern w:val="2"/>
      <w:sz w:val="24"/>
      <w:szCs w:val="20"/>
    </w:rPr>
  </w:style>
  <w:style w:type="paragraph" w:customStyle="1" w:styleId="51">
    <w:name w:val="Char Char Char Char"/>
    <w:basedOn w:val="1"/>
    <w:qFormat/>
    <w:uiPriority w:val="99"/>
    <w:rPr>
      <w:rFonts w:ascii="Tahoma" w:hAnsi="Tahoma" w:eastAsia="宋体"/>
      <w:kern w:val="2"/>
      <w:sz w:val="24"/>
      <w:szCs w:val="20"/>
    </w:rPr>
  </w:style>
  <w:style w:type="paragraph" w:customStyle="1" w:styleId="52">
    <w:name w:val="font5"/>
    <w:basedOn w:val="1"/>
    <w:qFormat/>
    <w:uiPriority w:val="99"/>
    <w:pPr>
      <w:widowControl/>
      <w:spacing w:before="100" w:beforeAutospacing="1" w:after="100" w:afterAutospacing="1"/>
      <w:jc w:val="left"/>
    </w:pPr>
    <w:rPr>
      <w:rFonts w:ascii="宋体" w:hAnsi="宋体" w:eastAsia="宋体" w:cs="宋体"/>
      <w:b/>
      <w:bCs/>
      <w:szCs w:val="18"/>
    </w:rPr>
  </w:style>
  <w:style w:type="paragraph" w:customStyle="1" w:styleId="53">
    <w:name w:val="font6"/>
    <w:basedOn w:val="1"/>
    <w:qFormat/>
    <w:uiPriority w:val="99"/>
    <w:pPr>
      <w:widowControl/>
      <w:spacing w:before="100" w:beforeAutospacing="1" w:after="100" w:afterAutospacing="1"/>
      <w:jc w:val="left"/>
    </w:pPr>
    <w:rPr>
      <w:rFonts w:ascii="宋体" w:hAnsi="宋体" w:eastAsia="宋体" w:cs="宋体"/>
      <w:szCs w:val="18"/>
    </w:rPr>
  </w:style>
  <w:style w:type="paragraph" w:customStyle="1" w:styleId="54">
    <w:name w:val="font7"/>
    <w:basedOn w:val="1"/>
    <w:qFormat/>
    <w:uiPriority w:val="99"/>
    <w:pPr>
      <w:widowControl/>
      <w:spacing w:before="100" w:beforeAutospacing="1" w:after="100" w:afterAutospacing="1"/>
      <w:jc w:val="left"/>
    </w:pPr>
    <w:rPr>
      <w:rFonts w:ascii="宋体" w:hAnsi="宋体" w:eastAsia="宋体" w:cs="宋体"/>
      <w:szCs w:val="18"/>
    </w:rPr>
  </w:style>
  <w:style w:type="paragraph" w:customStyle="1" w:styleId="55">
    <w:name w:val="xl72"/>
    <w:basedOn w:val="1"/>
    <w:qFormat/>
    <w:uiPriority w:val="99"/>
    <w:pPr>
      <w:widowControl/>
      <w:spacing w:before="100" w:beforeAutospacing="1" w:after="100" w:afterAutospacing="1"/>
      <w:jc w:val="left"/>
    </w:pPr>
    <w:rPr>
      <w:rFonts w:ascii="微软雅黑" w:hAnsi="微软雅黑" w:eastAsia="微软雅黑" w:cs="宋体"/>
      <w:color w:val="FF0000"/>
      <w:sz w:val="24"/>
      <w:szCs w:val="24"/>
    </w:rPr>
  </w:style>
  <w:style w:type="paragraph" w:customStyle="1" w:styleId="56">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57">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58">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59">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宋体" w:cs="Arial"/>
      <w:szCs w:val="18"/>
    </w:rPr>
  </w:style>
  <w:style w:type="paragraph" w:customStyle="1" w:styleId="60">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Cs w:val="18"/>
    </w:rPr>
  </w:style>
  <w:style w:type="paragraph" w:customStyle="1" w:styleId="61">
    <w:name w:val="xl78"/>
    <w:basedOn w:val="1"/>
    <w:qFormat/>
    <w:uiPriority w:val="99"/>
    <w:pPr>
      <w:widowControl/>
      <w:spacing w:before="100" w:beforeAutospacing="1" w:after="100" w:afterAutospacing="1"/>
      <w:jc w:val="left"/>
      <w:textAlignment w:val="center"/>
    </w:pPr>
    <w:rPr>
      <w:rFonts w:ascii="宋体" w:hAnsi="宋体" w:eastAsia="宋体" w:cs="宋体"/>
      <w:b/>
      <w:bCs/>
      <w:szCs w:val="18"/>
    </w:rPr>
  </w:style>
  <w:style w:type="paragraph" w:customStyle="1" w:styleId="62">
    <w:name w:val="xl79"/>
    <w:basedOn w:val="1"/>
    <w:qFormat/>
    <w:uiPriority w:val="99"/>
    <w:pPr>
      <w:widowControl/>
      <w:spacing w:before="100" w:beforeAutospacing="1" w:after="100" w:afterAutospacing="1"/>
      <w:jc w:val="left"/>
      <w:textAlignment w:val="center"/>
    </w:pPr>
    <w:rPr>
      <w:rFonts w:ascii="宋体" w:hAnsi="宋体" w:eastAsia="宋体" w:cs="宋体"/>
      <w:b/>
      <w:bCs/>
      <w:szCs w:val="18"/>
    </w:rPr>
  </w:style>
  <w:style w:type="paragraph" w:customStyle="1" w:styleId="63">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Cs w:val="18"/>
    </w:rPr>
  </w:style>
  <w:style w:type="paragraph" w:customStyle="1" w:styleId="64">
    <w:name w:val="xl81"/>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5">
    <w:name w:val="xl82"/>
    <w:basedOn w:val="1"/>
    <w:qFormat/>
    <w:uiPriority w:val="99"/>
    <w:pPr>
      <w:widowControl/>
      <w:pBdr>
        <w:top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6">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Cs w:val="18"/>
    </w:rPr>
  </w:style>
  <w:style w:type="paragraph" w:customStyle="1" w:styleId="67">
    <w:name w:val="xl84"/>
    <w:basedOn w:val="1"/>
    <w:qFormat/>
    <w:uiPriority w:val="99"/>
    <w:pPr>
      <w:widowControl/>
      <w:pBdr>
        <w:left w:val="single" w:color="auto" w:sz="4" w:space="0"/>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68">
    <w:name w:val="xl85"/>
    <w:basedOn w:val="1"/>
    <w:qFormat/>
    <w:uiPriority w:val="99"/>
    <w:pPr>
      <w:widowControl/>
      <w:pBdr>
        <w:bottom w:val="single" w:color="auto" w:sz="4" w:space="0"/>
      </w:pBdr>
      <w:spacing w:before="100" w:beforeAutospacing="1" w:after="100" w:afterAutospacing="1"/>
      <w:jc w:val="left"/>
      <w:textAlignment w:val="center"/>
    </w:pPr>
    <w:rPr>
      <w:rFonts w:ascii="宋体" w:hAnsi="宋体" w:eastAsia="宋体" w:cs="宋体"/>
      <w:szCs w:val="18"/>
    </w:rPr>
  </w:style>
  <w:style w:type="paragraph" w:customStyle="1" w:styleId="69">
    <w:name w:val="xl86"/>
    <w:basedOn w:val="1"/>
    <w:qFormat/>
    <w:uiPriority w:val="99"/>
    <w:pPr>
      <w:widowControl/>
      <w:pBdr>
        <w:top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0">
    <w:name w:val="xl87"/>
    <w:basedOn w:val="1"/>
    <w:qFormat/>
    <w:uiPriority w:val="99"/>
    <w:pPr>
      <w:widowControl/>
      <w:pBdr>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1">
    <w:name w:val="xl88"/>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eastAsia="宋体" w:cs="宋体"/>
      <w:b/>
      <w:bCs/>
      <w:szCs w:val="18"/>
    </w:rPr>
  </w:style>
  <w:style w:type="paragraph" w:customStyle="1" w:styleId="72">
    <w:name w:val="xl89"/>
    <w:basedOn w:val="1"/>
    <w:qFormat/>
    <w:uiPriority w:val="99"/>
    <w:pPr>
      <w:widowControl/>
      <w:spacing w:before="100" w:beforeAutospacing="1" w:after="100" w:afterAutospacing="1"/>
      <w:jc w:val="left"/>
    </w:pPr>
    <w:rPr>
      <w:rFonts w:ascii="宋体" w:hAnsi="宋体" w:eastAsia="宋体" w:cs="宋体"/>
      <w:b/>
      <w:bCs/>
      <w:sz w:val="24"/>
      <w:szCs w:val="24"/>
    </w:rPr>
  </w:style>
  <w:style w:type="paragraph" w:customStyle="1" w:styleId="73">
    <w:name w:val="xl90"/>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74">
    <w:name w:val="xl91"/>
    <w:basedOn w:val="1"/>
    <w:qFormat/>
    <w:uiPriority w:val="99"/>
    <w:pPr>
      <w:widowControl/>
      <w:spacing w:before="100" w:beforeAutospacing="1" w:after="100" w:afterAutospacing="1"/>
      <w:jc w:val="center"/>
      <w:textAlignment w:val="center"/>
    </w:pPr>
    <w:rPr>
      <w:rFonts w:ascii="黑体" w:hAnsi="黑体" w:eastAsia="黑体" w:cs="宋体"/>
      <w:b/>
      <w:bCs/>
      <w:sz w:val="32"/>
      <w:szCs w:val="32"/>
    </w:rPr>
  </w:style>
  <w:style w:type="paragraph" w:customStyle="1" w:styleId="75">
    <w:name w:val="Char Char31"/>
    <w:basedOn w:val="1"/>
    <w:qFormat/>
    <w:uiPriority w:val="99"/>
    <w:rPr>
      <w:rFonts w:ascii="Tahoma" w:hAnsi="Tahoma" w:eastAsia="宋体"/>
      <w:kern w:val="2"/>
      <w:sz w:val="24"/>
      <w:szCs w:val="20"/>
    </w:rPr>
  </w:style>
  <w:style w:type="paragraph" w:customStyle="1" w:styleId="76">
    <w:name w:val="列出段落3"/>
    <w:basedOn w:val="1"/>
    <w:qFormat/>
    <w:uiPriority w:val="99"/>
    <w:pPr>
      <w:ind w:firstLine="420" w:firstLineChars="200"/>
    </w:pPr>
    <w:rPr>
      <w:rFonts w:ascii="Times New Roman" w:hAnsi="Times New Roman" w:eastAsia="宋体"/>
      <w:kern w:val="2"/>
      <w:sz w:val="21"/>
      <w:szCs w:val="24"/>
    </w:rPr>
  </w:style>
  <w:style w:type="paragraph" w:customStyle="1" w:styleId="77">
    <w:name w:val="TOC Heading1"/>
    <w:basedOn w:val="2"/>
    <w:next w:val="1"/>
    <w:qFormat/>
    <w:uiPriority w:val="99"/>
    <w:pPr>
      <w:widowControl/>
      <w:spacing w:before="240" w:line="259" w:lineRule="auto"/>
      <w:jc w:val="left"/>
      <w:outlineLvl w:val="9"/>
    </w:pPr>
    <w:rPr>
      <w:rFonts w:ascii="Calibri Light" w:hAnsi="Calibri Light" w:eastAsia="宋体"/>
      <w:b w:val="0"/>
      <w:color w:val="2E74B5"/>
      <w:kern w:val="0"/>
      <w:sz w:val="32"/>
      <w:szCs w:val="32"/>
    </w:rPr>
  </w:style>
  <w:style w:type="character" w:customStyle="1" w:styleId="78">
    <w:name w:val="未处理的提及1"/>
    <w:qFormat/>
    <w:uiPriority w:val="99"/>
    <w:rPr>
      <w:rFonts w:cs="Times New Roman"/>
      <w:color w:val="808080"/>
      <w:shd w:val="clear" w:color="auto" w:fill="E6E6E6"/>
    </w:rPr>
  </w:style>
  <w:style w:type="character" w:customStyle="1" w:styleId="79">
    <w:name w:val="jiqi"/>
    <w:qFormat/>
    <w:uiPriority w:val="99"/>
    <w:rPr>
      <w:rFonts w:cs="Times New Roman"/>
      <w:sz w:val="52"/>
      <w:szCs w:val="52"/>
    </w:rPr>
  </w:style>
  <w:style w:type="character" w:customStyle="1" w:styleId="80">
    <w:name w:val="guoji"/>
    <w:qFormat/>
    <w:uiPriority w:val="99"/>
    <w:rPr>
      <w:rFonts w:cs="Times New Roman"/>
      <w:sz w:val="60"/>
      <w:szCs w:val="60"/>
    </w:rPr>
  </w:style>
  <w:style w:type="character" w:customStyle="1" w:styleId="81">
    <w:name w:val="jixu"/>
    <w:qFormat/>
    <w:uiPriority w:val="99"/>
    <w:rPr>
      <w:rFonts w:cs="Times New Roman"/>
      <w:sz w:val="39"/>
      <w:szCs w:val="39"/>
    </w:rPr>
  </w:style>
  <w:style w:type="character" w:customStyle="1" w:styleId="82">
    <w:name w:val="huagong"/>
    <w:qFormat/>
    <w:uiPriority w:val="99"/>
    <w:rPr>
      <w:rFonts w:cs="Times New Roman"/>
      <w:sz w:val="52"/>
      <w:szCs w:val="52"/>
    </w:rPr>
  </w:style>
  <w:style w:type="paragraph" w:customStyle="1" w:styleId="83">
    <w:name w:val="_Style 2"/>
    <w:basedOn w:val="2"/>
    <w:next w:val="1"/>
    <w:qFormat/>
    <w:uiPriority w:val="99"/>
    <w:pPr>
      <w:widowControl/>
      <w:spacing w:before="240" w:line="259" w:lineRule="auto"/>
      <w:jc w:val="left"/>
      <w:outlineLvl w:val="9"/>
    </w:pPr>
    <w:rPr>
      <w:rFonts w:ascii="Calibri Light" w:hAnsi="Calibri Light" w:eastAsia="宋体"/>
      <w:b w:val="0"/>
      <w:color w:val="2E74B5"/>
      <w:kern w:val="0"/>
      <w:sz w:val="32"/>
      <w:szCs w:val="32"/>
    </w:rPr>
  </w:style>
  <w:style w:type="paragraph" w:customStyle="1" w:styleId="84">
    <w:name w:val="p0"/>
    <w:basedOn w:val="1"/>
    <w:qFormat/>
    <w:uiPriority w:val="0"/>
    <w:pPr>
      <w:widowControl/>
    </w:pPr>
  </w:style>
  <w:style w:type="character" w:customStyle="1" w:styleId="85">
    <w:name w:val="style41"/>
    <w:qFormat/>
    <w:uiPriority w:val="0"/>
    <w:rPr>
      <w:rFonts w:hint="default" w:ascii="Verdana" w:hAnsi="Verdana" w:eastAsia="仿宋_GB2312" w:cs="Verdana"/>
      <w:sz w:val="18"/>
      <w:szCs w:val="18"/>
      <w:lang w:val="en-US" w:eastAsia="en-US"/>
    </w:rPr>
  </w:style>
  <w:style w:type="paragraph" w:customStyle="1" w:styleId="86">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table" w:customStyle="1" w:styleId="87">
    <w:name w:val="Table Normal"/>
    <w:semiHidden/>
    <w:unhideWhenUsed/>
    <w:qFormat/>
    <w:uiPriority w:val="0"/>
    <w:rPr>
      <w:rFonts w:ascii="Arial" w:hAnsi="Arial" w:cs="Arial"/>
      <w:snapToGrid w:val="0"/>
      <w:color w:val="000000"/>
      <w:kern w:val="0"/>
      <w:szCs w:val="21"/>
    </w:rPr>
    <w:tblPr>
      <w:tblCellMar>
        <w:top w:w="0" w:type="dxa"/>
        <w:left w:w="0" w:type="dxa"/>
        <w:bottom w:w="0" w:type="dxa"/>
        <w:right w:w="0" w:type="dxa"/>
      </w:tblCellMar>
    </w:tblPr>
  </w:style>
  <w:style w:type="character" w:customStyle="1" w:styleId="88">
    <w:name w:val="font11"/>
    <w:basedOn w:val="26"/>
    <w:qFormat/>
    <w:uiPriority w:val="0"/>
    <w:rPr>
      <w:rFonts w:hint="eastAsia" w:ascii="黑体" w:hAnsi="宋体" w:eastAsia="黑体" w:cs="黑体"/>
      <w:color w:val="231F20"/>
      <w:sz w:val="16"/>
      <w:szCs w:val="16"/>
      <w:u w:val="none"/>
    </w:rPr>
  </w:style>
  <w:style w:type="character" w:customStyle="1" w:styleId="89">
    <w:name w:val="font151"/>
    <w:basedOn w:val="26"/>
    <w:qFormat/>
    <w:uiPriority w:val="0"/>
    <w:rPr>
      <w:rFonts w:hint="default" w:ascii="Arial" w:hAnsi="Arial" w:cs="Arial"/>
      <w:color w:val="231F2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5C955F-D9D9-41AA-B527-C2DF754C985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13103</Words>
  <Characters>74688</Characters>
  <Lines>622</Lines>
  <Paragraphs>175</Paragraphs>
  <TotalTime>24</TotalTime>
  <ScaleCrop>false</ScaleCrop>
  <LinksUpToDate>false</LinksUpToDate>
  <CharactersWithSpaces>87616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2017-08-16T09:04:00Z</dcterms:created>
  <dc:creator>姚波</dc:creator>
  <cp:lastModifiedBy>Administrator</cp:lastModifiedBy>
  <cp:lastPrinted>2021-03-30T13:24:00Z</cp:lastPrinted>
  <dcterms:modified xsi:type="dcterms:W3CDTF">2021-07-22T07:34:31Z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F0780DF137EE4D6783D4A5F1ED0473A3</vt:lpwstr>
  </property>
  <property fmtid="{D5CDD505-2E9C-101B-9397-08002B2CF9AE}" pid="4" name="KSOSaveFontToCloudKey">
    <vt:lpwstr>0_btnclosed</vt:lpwstr>
  </property>
</Properties>
</file>